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9E8" w:rsidRPr="007D29E8" w:rsidRDefault="001D3F29" w:rsidP="007D29E8">
      <w:pPr>
        <w:spacing w:after="0" w:line="240" w:lineRule="auto"/>
        <w:jc w:val="center"/>
        <w:rPr>
          <w:rFonts w:ascii="Times New Roman" w:eastAsia="Calibri" w:hAnsi="Times New Roman" w:cs="Times New Roman"/>
          <w:b/>
          <w:bCs/>
          <w:sz w:val="52"/>
          <w:szCs w:val="23"/>
          <w:u w:val="single"/>
        </w:rPr>
      </w:pPr>
      <w:r w:rsidRPr="007D29E8">
        <w:rPr>
          <w:rFonts w:ascii="Times New Roman" w:eastAsia="Calibri" w:hAnsi="Times New Roman" w:cs="Times New Roman"/>
          <w:b/>
          <w:bCs/>
          <w:sz w:val="52"/>
          <w:szCs w:val="23"/>
          <w:u w:val="single"/>
        </w:rPr>
        <w:t xml:space="preserve">SUNYANI WEST MUNICIPAL </w:t>
      </w:r>
    </w:p>
    <w:p w:rsidR="001D3F29" w:rsidRPr="007D29E8" w:rsidRDefault="001D3F29" w:rsidP="007D29E8">
      <w:pPr>
        <w:spacing w:after="0" w:line="240" w:lineRule="auto"/>
        <w:jc w:val="center"/>
        <w:rPr>
          <w:rFonts w:ascii="Times New Roman" w:eastAsia="Calibri" w:hAnsi="Times New Roman" w:cs="Times New Roman"/>
          <w:b/>
          <w:bCs/>
          <w:sz w:val="32"/>
          <w:szCs w:val="23"/>
          <w:u w:val="single"/>
        </w:rPr>
      </w:pPr>
      <w:r w:rsidRPr="007D29E8">
        <w:rPr>
          <w:rFonts w:ascii="Times New Roman" w:eastAsia="Calibri" w:hAnsi="Times New Roman" w:cs="Times New Roman"/>
          <w:b/>
          <w:bCs/>
          <w:sz w:val="32"/>
          <w:szCs w:val="23"/>
          <w:u w:val="single"/>
        </w:rPr>
        <w:t>2021 NUTRITIONAL REPORT</w:t>
      </w:r>
    </w:p>
    <w:p w:rsidR="0004197D" w:rsidRPr="005C5AC0" w:rsidRDefault="0004197D" w:rsidP="005C5AC0">
      <w:pPr>
        <w:pStyle w:val="NormalWeb"/>
        <w:spacing w:line="480" w:lineRule="auto"/>
        <w:rPr>
          <w:b/>
          <w:sz w:val="32"/>
        </w:rPr>
      </w:pPr>
      <w:r w:rsidRPr="005C5AC0">
        <w:rPr>
          <w:b/>
          <w:sz w:val="32"/>
        </w:rPr>
        <w:t>Introd</w:t>
      </w:r>
      <w:bookmarkStart w:id="0" w:name="_GoBack"/>
      <w:bookmarkEnd w:id="0"/>
      <w:r w:rsidRPr="005C5AC0">
        <w:rPr>
          <w:b/>
          <w:sz w:val="32"/>
        </w:rPr>
        <w:t>uction</w:t>
      </w:r>
    </w:p>
    <w:p w:rsidR="001D3F29" w:rsidRPr="005C5AC0" w:rsidRDefault="001D3F29" w:rsidP="005C5AC0">
      <w:pPr>
        <w:pStyle w:val="NormalWeb"/>
        <w:spacing w:line="480" w:lineRule="auto"/>
      </w:pPr>
      <w:r w:rsidRPr="005C5AC0">
        <w:t>Nutrition is a critical part of health and development. Better nutrition is related to improved infant, child and maternal health, stronger immune systems, safer pregnancy and childbirth, lower risk of non-communicable diseases (such as diabetes and cardiovascular disease), and longevity.</w:t>
      </w:r>
    </w:p>
    <w:p w:rsidR="001D3F29" w:rsidRPr="005C5AC0" w:rsidRDefault="001D3F29" w:rsidP="005C5AC0">
      <w:pPr>
        <w:pStyle w:val="NormalWeb"/>
        <w:spacing w:line="480" w:lineRule="auto"/>
      </w:pPr>
      <w:r w:rsidRPr="005C5AC0">
        <w:t>Healthy children learn better. People with adequate nutrition are more productive and can create opportunities to gradually break the cycles of poverty and hunger.</w:t>
      </w:r>
      <w:r w:rsidR="007D29E8">
        <w:t xml:space="preserve"> </w:t>
      </w:r>
    </w:p>
    <w:p w:rsidR="001D3F29" w:rsidRPr="005C5AC0" w:rsidRDefault="001D3F29" w:rsidP="005C5AC0">
      <w:pPr>
        <w:autoSpaceDE w:val="0"/>
        <w:autoSpaceDN w:val="0"/>
        <w:adjustRightInd w:val="0"/>
        <w:spacing w:after="0" w:line="480" w:lineRule="auto"/>
        <w:jc w:val="both"/>
        <w:rPr>
          <w:rFonts w:ascii="Times New Roman" w:eastAsia="Calibri" w:hAnsi="Times New Roman" w:cs="Times New Roman"/>
          <w:sz w:val="28"/>
          <w:szCs w:val="23"/>
        </w:rPr>
      </w:pPr>
      <w:r w:rsidRPr="005C5AC0">
        <w:rPr>
          <w:rFonts w:ascii="Times New Roman" w:eastAsia="Calibri" w:hAnsi="Times New Roman" w:cs="Times New Roman"/>
          <w:sz w:val="28"/>
          <w:szCs w:val="23"/>
        </w:rPr>
        <w:t>Malnutrition rates remain a concern in the Municipal. There is a high burden of communicable disease alongside increasing NCDs and obesity in adults. The department runs a number of programs amongst which are:</w:t>
      </w:r>
    </w:p>
    <w:p w:rsidR="0004197D" w:rsidRPr="005C5AC0" w:rsidRDefault="0004197D" w:rsidP="005C5AC0">
      <w:pPr>
        <w:autoSpaceDE w:val="0"/>
        <w:autoSpaceDN w:val="0"/>
        <w:adjustRightInd w:val="0"/>
        <w:spacing w:after="0" w:line="480" w:lineRule="auto"/>
        <w:jc w:val="both"/>
        <w:rPr>
          <w:rFonts w:ascii="Times New Roman" w:eastAsia="Calibri" w:hAnsi="Times New Roman" w:cs="Times New Roman"/>
          <w:b/>
          <w:sz w:val="28"/>
          <w:szCs w:val="23"/>
        </w:rPr>
      </w:pPr>
    </w:p>
    <w:p w:rsidR="001D3F29" w:rsidRPr="005C5AC0" w:rsidRDefault="001D3F29" w:rsidP="005C5AC0">
      <w:pPr>
        <w:autoSpaceDE w:val="0"/>
        <w:autoSpaceDN w:val="0"/>
        <w:adjustRightInd w:val="0"/>
        <w:spacing w:after="0" w:line="480" w:lineRule="auto"/>
        <w:jc w:val="both"/>
        <w:rPr>
          <w:rFonts w:ascii="Times New Roman" w:eastAsia="Calibri" w:hAnsi="Times New Roman" w:cs="Times New Roman"/>
          <w:b/>
          <w:sz w:val="36"/>
          <w:szCs w:val="24"/>
        </w:rPr>
      </w:pPr>
      <w:r w:rsidRPr="005C5AC0">
        <w:rPr>
          <w:rFonts w:ascii="Times New Roman" w:eastAsia="Calibri" w:hAnsi="Times New Roman" w:cs="Times New Roman"/>
          <w:b/>
          <w:sz w:val="32"/>
          <w:szCs w:val="23"/>
        </w:rPr>
        <w:t>Activities Carried-Out</w:t>
      </w:r>
    </w:p>
    <w:p w:rsidR="001D3F29" w:rsidRPr="005C5AC0" w:rsidRDefault="0004197D" w:rsidP="005C5AC0">
      <w:pPr>
        <w:pStyle w:val="ListParagraph"/>
        <w:numPr>
          <w:ilvl w:val="0"/>
          <w:numId w:val="5"/>
        </w:numPr>
        <w:autoSpaceDE w:val="0"/>
        <w:autoSpaceDN w:val="0"/>
        <w:adjustRightInd w:val="0"/>
        <w:spacing w:after="0" w:line="480" w:lineRule="auto"/>
        <w:jc w:val="both"/>
        <w:rPr>
          <w:rFonts w:ascii="Times New Roman" w:eastAsia="Calibri" w:hAnsi="Times New Roman" w:cs="Times New Roman"/>
          <w:sz w:val="28"/>
          <w:szCs w:val="28"/>
        </w:rPr>
      </w:pPr>
      <w:r w:rsidRPr="005C5AC0">
        <w:rPr>
          <w:rFonts w:ascii="Times New Roman" w:eastAsia="Calibri" w:hAnsi="Times New Roman" w:cs="Times New Roman"/>
          <w:sz w:val="28"/>
          <w:szCs w:val="28"/>
        </w:rPr>
        <w:t>Nutrition Friendly School Initiative</w:t>
      </w:r>
    </w:p>
    <w:p w:rsidR="001D3F29" w:rsidRPr="005C5AC0" w:rsidRDefault="001D3F29" w:rsidP="005C5AC0">
      <w:pPr>
        <w:pStyle w:val="ListParagraph"/>
        <w:numPr>
          <w:ilvl w:val="0"/>
          <w:numId w:val="5"/>
        </w:numPr>
        <w:autoSpaceDE w:val="0"/>
        <w:autoSpaceDN w:val="0"/>
        <w:adjustRightInd w:val="0"/>
        <w:spacing w:after="0" w:line="480" w:lineRule="auto"/>
        <w:jc w:val="both"/>
        <w:rPr>
          <w:rFonts w:ascii="Times New Roman" w:eastAsia="Calibri" w:hAnsi="Times New Roman" w:cs="Times New Roman"/>
          <w:sz w:val="28"/>
          <w:szCs w:val="28"/>
        </w:rPr>
      </w:pPr>
      <w:r w:rsidRPr="005C5AC0">
        <w:rPr>
          <w:rFonts w:ascii="Times New Roman" w:eastAsia="Calibri" w:hAnsi="Times New Roman" w:cs="Times New Roman"/>
          <w:sz w:val="28"/>
          <w:szCs w:val="28"/>
        </w:rPr>
        <w:t xml:space="preserve">Micronutrient Deficiency Control </w:t>
      </w:r>
    </w:p>
    <w:p w:rsidR="001D3F29" w:rsidRPr="005C5AC0" w:rsidRDefault="001D3F29" w:rsidP="005C5AC0">
      <w:pPr>
        <w:numPr>
          <w:ilvl w:val="0"/>
          <w:numId w:val="7"/>
        </w:numPr>
        <w:autoSpaceDE w:val="0"/>
        <w:autoSpaceDN w:val="0"/>
        <w:adjustRightInd w:val="0"/>
        <w:spacing w:after="167" w:line="480" w:lineRule="auto"/>
        <w:contextualSpacing/>
        <w:jc w:val="both"/>
        <w:rPr>
          <w:rFonts w:ascii="Times New Roman" w:eastAsia="Calibri" w:hAnsi="Times New Roman" w:cs="Times New Roman"/>
          <w:sz w:val="28"/>
          <w:szCs w:val="28"/>
        </w:rPr>
      </w:pPr>
      <w:r w:rsidRPr="005C5AC0">
        <w:rPr>
          <w:rFonts w:ascii="Times New Roman" w:eastAsia="Calibri" w:hAnsi="Times New Roman" w:cs="Times New Roman"/>
          <w:sz w:val="28"/>
          <w:szCs w:val="28"/>
        </w:rPr>
        <w:t xml:space="preserve">Anaemia Control </w:t>
      </w:r>
    </w:p>
    <w:p w:rsidR="001D3F29" w:rsidRPr="005C5AC0" w:rsidRDefault="001D3F29" w:rsidP="005C5AC0">
      <w:pPr>
        <w:numPr>
          <w:ilvl w:val="0"/>
          <w:numId w:val="7"/>
        </w:numPr>
        <w:autoSpaceDE w:val="0"/>
        <w:autoSpaceDN w:val="0"/>
        <w:adjustRightInd w:val="0"/>
        <w:spacing w:after="167" w:line="480" w:lineRule="auto"/>
        <w:contextualSpacing/>
        <w:jc w:val="both"/>
        <w:rPr>
          <w:rFonts w:ascii="Times New Roman" w:eastAsia="Calibri" w:hAnsi="Times New Roman" w:cs="Times New Roman"/>
          <w:sz w:val="28"/>
          <w:szCs w:val="28"/>
        </w:rPr>
      </w:pPr>
      <w:r w:rsidRPr="005C5AC0">
        <w:rPr>
          <w:rFonts w:ascii="Times New Roman" w:eastAsia="Calibri" w:hAnsi="Times New Roman" w:cs="Times New Roman"/>
          <w:sz w:val="28"/>
          <w:szCs w:val="28"/>
        </w:rPr>
        <w:t xml:space="preserve">Vitamin A deficiency Control </w:t>
      </w:r>
    </w:p>
    <w:p w:rsidR="00A0093C" w:rsidRPr="005C5AC0" w:rsidRDefault="00A0093C" w:rsidP="005C5AC0">
      <w:pPr>
        <w:numPr>
          <w:ilvl w:val="0"/>
          <w:numId w:val="7"/>
        </w:numPr>
        <w:autoSpaceDE w:val="0"/>
        <w:autoSpaceDN w:val="0"/>
        <w:adjustRightInd w:val="0"/>
        <w:spacing w:after="167" w:line="480" w:lineRule="auto"/>
        <w:contextualSpacing/>
        <w:jc w:val="both"/>
        <w:rPr>
          <w:rFonts w:ascii="Times New Roman" w:eastAsia="Calibri" w:hAnsi="Times New Roman" w:cs="Times New Roman"/>
          <w:sz w:val="28"/>
          <w:szCs w:val="28"/>
        </w:rPr>
      </w:pPr>
      <w:r w:rsidRPr="005C5AC0">
        <w:rPr>
          <w:rFonts w:ascii="Times New Roman" w:eastAsia="Calibri" w:hAnsi="Times New Roman" w:cs="Times New Roman"/>
          <w:sz w:val="28"/>
          <w:szCs w:val="28"/>
        </w:rPr>
        <w:t>Girl Iron Folic Acid Tablet Supplementation (GIFTS)</w:t>
      </w:r>
    </w:p>
    <w:p w:rsidR="001D3F29" w:rsidRPr="005C5AC0" w:rsidRDefault="005D7D1D" w:rsidP="005C5AC0">
      <w:pPr>
        <w:spacing w:after="200" w:line="480" w:lineRule="auto"/>
        <w:rPr>
          <w:rFonts w:ascii="Times New Roman" w:eastAsia="Calibri" w:hAnsi="Times New Roman" w:cs="Times New Roman"/>
          <w:color w:val="000000" w:themeColor="text1"/>
          <w:sz w:val="28"/>
          <w:szCs w:val="28"/>
        </w:rPr>
      </w:pPr>
      <w:r w:rsidRPr="005C5AC0">
        <w:rPr>
          <w:rFonts w:ascii="Times New Roman" w:eastAsia="Calibri" w:hAnsi="Times New Roman" w:cs="Times New Roman"/>
          <w:color w:val="000000" w:themeColor="text1"/>
          <w:sz w:val="28"/>
          <w:szCs w:val="28"/>
        </w:rPr>
        <w:lastRenderedPageBreak/>
        <w:t xml:space="preserve">    3. </w:t>
      </w:r>
      <w:r w:rsidR="001D3F29" w:rsidRPr="005C5AC0">
        <w:rPr>
          <w:rFonts w:ascii="Times New Roman" w:eastAsia="Calibri" w:hAnsi="Times New Roman" w:cs="Times New Roman"/>
          <w:color w:val="000000" w:themeColor="text1"/>
          <w:sz w:val="28"/>
          <w:szCs w:val="28"/>
        </w:rPr>
        <w:t>Non Communicable Diseases</w:t>
      </w:r>
    </w:p>
    <w:p w:rsidR="005D7D1D" w:rsidRPr="005C5AC0" w:rsidRDefault="005D7D1D" w:rsidP="005C5AC0">
      <w:pPr>
        <w:spacing w:after="0" w:line="480" w:lineRule="auto"/>
        <w:rPr>
          <w:rFonts w:ascii="Times New Roman" w:eastAsia="Calibri" w:hAnsi="Times New Roman" w:cs="Times New Roman"/>
          <w:color w:val="000000" w:themeColor="text1"/>
          <w:sz w:val="28"/>
          <w:szCs w:val="28"/>
        </w:rPr>
      </w:pPr>
      <w:r w:rsidRPr="005C5AC0">
        <w:rPr>
          <w:rFonts w:ascii="Times New Roman" w:eastAsia="Calibri" w:hAnsi="Times New Roman" w:cs="Times New Roman"/>
          <w:color w:val="000000" w:themeColor="text1"/>
          <w:sz w:val="28"/>
          <w:szCs w:val="28"/>
        </w:rPr>
        <w:t xml:space="preserve">   4. </w:t>
      </w:r>
      <w:r w:rsidR="001D3F29" w:rsidRPr="005C5AC0">
        <w:rPr>
          <w:rFonts w:ascii="Times New Roman" w:eastAsia="Calibri" w:hAnsi="Times New Roman" w:cs="Times New Roman"/>
          <w:color w:val="000000" w:themeColor="text1"/>
          <w:sz w:val="28"/>
          <w:szCs w:val="28"/>
        </w:rPr>
        <w:t>Food Demonstration</w:t>
      </w:r>
    </w:p>
    <w:p w:rsidR="001D3F29" w:rsidRPr="005C5AC0" w:rsidRDefault="001D3F29" w:rsidP="005C5AC0">
      <w:pPr>
        <w:autoSpaceDE w:val="0"/>
        <w:autoSpaceDN w:val="0"/>
        <w:adjustRightInd w:val="0"/>
        <w:spacing w:after="0" w:line="480" w:lineRule="auto"/>
        <w:jc w:val="both"/>
        <w:rPr>
          <w:rFonts w:ascii="Times New Roman" w:eastAsia="Calibri" w:hAnsi="Times New Roman" w:cs="Times New Roman"/>
          <w:sz w:val="32"/>
          <w:szCs w:val="28"/>
        </w:rPr>
      </w:pPr>
      <w:r w:rsidRPr="005C5AC0">
        <w:rPr>
          <w:rFonts w:ascii="Times New Roman" w:eastAsia="Calibri" w:hAnsi="Times New Roman" w:cs="Times New Roman"/>
          <w:b/>
          <w:bCs/>
          <w:sz w:val="32"/>
          <w:szCs w:val="28"/>
        </w:rPr>
        <w:t>Nutrition</w:t>
      </w:r>
      <w:r w:rsidR="0004197D" w:rsidRPr="005C5AC0">
        <w:rPr>
          <w:rFonts w:ascii="Times New Roman" w:eastAsia="Calibri" w:hAnsi="Times New Roman" w:cs="Times New Roman"/>
          <w:b/>
          <w:bCs/>
          <w:sz w:val="32"/>
          <w:szCs w:val="28"/>
        </w:rPr>
        <w:t xml:space="preserve"> Friendly School Initiative (NFSI)</w:t>
      </w:r>
    </w:p>
    <w:p w:rsidR="00A0093C" w:rsidRDefault="001D3F29" w:rsidP="005C5AC0">
      <w:pPr>
        <w:spacing w:line="480" w:lineRule="auto"/>
        <w:jc w:val="both"/>
        <w:rPr>
          <w:rFonts w:ascii="Times New Roman" w:hAnsi="Times New Roman" w:cs="Times New Roman"/>
          <w:sz w:val="28"/>
          <w:szCs w:val="28"/>
          <w:shd w:val="clear" w:color="auto" w:fill="FFFFFF"/>
        </w:rPr>
      </w:pPr>
      <w:r w:rsidRPr="005C5AC0">
        <w:rPr>
          <w:rFonts w:ascii="Times New Roman" w:eastAsia="Calibri" w:hAnsi="Times New Roman" w:cs="Times New Roman"/>
          <w:sz w:val="28"/>
          <w:szCs w:val="28"/>
        </w:rPr>
        <w:t xml:space="preserve">This intervention aims at ensuring adequate nutrition for school age children and is being implemented in collaboration with the Ghana Education Service and the Ghana School Feeding Programme. </w:t>
      </w:r>
      <w:r w:rsidR="0004197D" w:rsidRPr="005C5AC0">
        <w:rPr>
          <w:rFonts w:ascii="Times New Roman" w:hAnsi="Times New Roman" w:cs="Times New Roman"/>
          <w:sz w:val="28"/>
          <w:szCs w:val="28"/>
          <w:shd w:val="clear" w:color="auto" w:fill="FFFFFF"/>
        </w:rPr>
        <w:t>The main aim of the NFSI is to provide a framework for ensuring integrated school-based programmes which address the double-burden of nutrition-related ill health to become the nutrition module of the Health Promoting Schools.</w:t>
      </w:r>
    </w:p>
    <w:p w:rsidR="0015527D" w:rsidRPr="0015527D" w:rsidRDefault="0015527D" w:rsidP="005C5AC0">
      <w:pPr>
        <w:spacing w:line="48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Picture</w:t>
      </w:r>
      <w:r w:rsidR="00396239">
        <w:rPr>
          <w:rFonts w:ascii="Times New Roman" w:hAnsi="Times New Roman" w:cs="Times New Roman"/>
          <w:sz w:val="28"/>
          <w:szCs w:val="28"/>
          <w:shd w:val="clear" w:color="auto" w:fill="FFFFFF"/>
        </w:rPr>
        <w:t xml:space="preserve">1: </w:t>
      </w:r>
      <w:r w:rsidR="00E119E4">
        <w:rPr>
          <w:rFonts w:ascii="Times New Roman" w:hAnsi="Times New Roman" w:cs="Times New Roman"/>
          <w:sz w:val="28"/>
          <w:szCs w:val="28"/>
          <w:shd w:val="clear" w:color="auto" w:fill="FFFFFF"/>
        </w:rPr>
        <w:t xml:space="preserve">Egg day celebration at Odumase Presby School </w:t>
      </w:r>
    </w:p>
    <w:p w:rsidR="00194F04" w:rsidRPr="0015527D" w:rsidRDefault="00194F04" w:rsidP="005C5AC0">
      <w:pPr>
        <w:spacing w:line="480" w:lineRule="auto"/>
        <w:jc w:val="both"/>
        <w:rPr>
          <w:rFonts w:ascii="Times New Roman" w:eastAsia="Calibri" w:hAnsi="Times New Roman" w:cs="Times New Roman"/>
          <w:b/>
          <w:bCs/>
          <w:noProof/>
          <w:sz w:val="32"/>
          <w:szCs w:val="23"/>
        </w:rPr>
      </w:pPr>
      <w:r w:rsidRPr="005C5AC0">
        <w:rPr>
          <w:rFonts w:ascii="Times New Roman" w:eastAsia="Calibri" w:hAnsi="Times New Roman" w:cs="Times New Roman"/>
          <w:noProof/>
          <w:sz w:val="28"/>
          <w:szCs w:val="28"/>
        </w:rPr>
        <w:lastRenderedPageBreak/>
        <w:drawing>
          <wp:inline distT="0" distB="0" distL="0" distR="0">
            <wp:extent cx="7086600" cy="4343400"/>
            <wp:effectExtent l="0" t="0" r="0" b="0"/>
            <wp:docPr id="2" name="Picture 2" descr="C:\Users\DELL-i7\Desktop\Abigail\IMG_20220627_104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i7\Desktop\Abigail\IMG_20220627_10422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86600" cy="4343400"/>
                    </a:xfrm>
                    <a:prstGeom prst="rect">
                      <a:avLst/>
                    </a:prstGeom>
                    <a:noFill/>
                    <a:ln>
                      <a:noFill/>
                    </a:ln>
                  </pic:spPr>
                </pic:pic>
              </a:graphicData>
            </a:graphic>
          </wp:inline>
        </w:drawing>
      </w:r>
      <w:r w:rsidRPr="005C5AC0">
        <w:rPr>
          <w:rFonts w:ascii="Times New Roman" w:eastAsia="Calibri" w:hAnsi="Times New Roman" w:cs="Times New Roman"/>
          <w:b/>
          <w:bCs/>
          <w:noProof/>
          <w:sz w:val="32"/>
          <w:szCs w:val="23"/>
        </w:rPr>
        <w:lastRenderedPageBreak/>
        <w:drawing>
          <wp:inline distT="0" distB="0" distL="0" distR="0">
            <wp:extent cx="5943600" cy="4459901"/>
            <wp:effectExtent l="0" t="0" r="0" b="0"/>
            <wp:docPr id="3" name="Picture 3" descr="C:\Users\DELL-i7\Desktop\Abigail\IMG-20220707-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i7\Desktop\Abigail\IMG-20220707-WA000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9901"/>
                    </a:xfrm>
                    <a:prstGeom prst="rect">
                      <a:avLst/>
                    </a:prstGeom>
                    <a:noFill/>
                    <a:ln>
                      <a:noFill/>
                    </a:ln>
                  </pic:spPr>
                </pic:pic>
              </a:graphicData>
            </a:graphic>
          </wp:inline>
        </w:drawing>
      </w:r>
    </w:p>
    <w:p w:rsidR="001D3F29" w:rsidRPr="005C5AC0" w:rsidRDefault="001D3F29" w:rsidP="005C5AC0">
      <w:pPr>
        <w:spacing w:line="480" w:lineRule="auto"/>
        <w:jc w:val="both"/>
        <w:rPr>
          <w:rFonts w:ascii="Times New Roman" w:eastAsia="Calibri" w:hAnsi="Times New Roman" w:cs="Times New Roman"/>
          <w:sz w:val="28"/>
          <w:szCs w:val="28"/>
        </w:rPr>
      </w:pPr>
      <w:r w:rsidRPr="005C5AC0">
        <w:rPr>
          <w:rFonts w:ascii="Times New Roman" w:eastAsia="Calibri" w:hAnsi="Times New Roman" w:cs="Times New Roman"/>
          <w:b/>
          <w:bCs/>
          <w:sz w:val="32"/>
          <w:szCs w:val="23"/>
        </w:rPr>
        <w:t xml:space="preserve">Micronutrient Deficiency Control </w:t>
      </w:r>
    </w:p>
    <w:p w:rsidR="001D3F29" w:rsidRDefault="001D3F29" w:rsidP="005C5AC0">
      <w:pPr>
        <w:spacing w:line="480" w:lineRule="auto"/>
        <w:jc w:val="both"/>
        <w:rPr>
          <w:rFonts w:ascii="Times New Roman" w:eastAsia="Calibri" w:hAnsi="Times New Roman" w:cs="Times New Roman"/>
          <w:sz w:val="28"/>
          <w:szCs w:val="23"/>
        </w:rPr>
      </w:pPr>
      <w:r w:rsidRPr="005C5AC0">
        <w:rPr>
          <w:rFonts w:ascii="Times New Roman" w:eastAsia="Calibri" w:hAnsi="Times New Roman" w:cs="Times New Roman"/>
          <w:sz w:val="28"/>
          <w:szCs w:val="23"/>
        </w:rPr>
        <w:t>The three micronutrient deficiencies of known public health significance are deficiencies due to iron, iodine and vitamin A. A number of intervention strategies are being implemented for their control. This include: the Anaemia control Program, the Vitamin A supplementation Program and the Iodine Deficiency Disorders Control Program. The objective of these interventions is to eliminate or reduce significantly the above listed micronutrients deficiencies through fortification, supplementation and behavioral change communication.</w:t>
      </w:r>
    </w:p>
    <w:p w:rsidR="0015527D" w:rsidRPr="005C5AC0" w:rsidRDefault="0015527D" w:rsidP="005C5AC0">
      <w:pPr>
        <w:spacing w:line="480" w:lineRule="auto"/>
        <w:jc w:val="both"/>
        <w:rPr>
          <w:rFonts w:ascii="Times New Roman" w:eastAsia="Calibri" w:hAnsi="Times New Roman" w:cs="Times New Roman"/>
          <w:sz w:val="28"/>
          <w:szCs w:val="23"/>
        </w:rPr>
      </w:pPr>
      <w:r>
        <w:rPr>
          <w:rFonts w:ascii="Times New Roman" w:eastAsia="Calibri" w:hAnsi="Times New Roman" w:cs="Times New Roman"/>
          <w:sz w:val="28"/>
          <w:szCs w:val="23"/>
        </w:rPr>
        <w:lastRenderedPageBreak/>
        <w:t>Picture 3: Health talk on replacing sweets with fruits and vegetables at GNAPS week celebration.</w:t>
      </w:r>
    </w:p>
    <w:p w:rsidR="001D3F29" w:rsidRPr="005C5AC0" w:rsidRDefault="00194F04" w:rsidP="005C5AC0">
      <w:pPr>
        <w:spacing w:line="480" w:lineRule="auto"/>
        <w:jc w:val="both"/>
        <w:rPr>
          <w:rFonts w:ascii="Times New Roman" w:eastAsia="Calibri" w:hAnsi="Times New Roman" w:cs="Times New Roman"/>
          <w:color w:val="FF0000"/>
          <w:sz w:val="28"/>
          <w:szCs w:val="23"/>
        </w:rPr>
      </w:pPr>
      <w:r w:rsidRPr="005C5AC0">
        <w:rPr>
          <w:rFonts w:ascii="Times New Roman" w:eastAsia="Calibri" w:hAnsi="Times New Roman" w:cs="Times New Roman"/>
          <w:noProof/>
          <w:color w:val="FF0000"/>
          <w:sz w:val="28"/>
          <w:szCs w:val="23"/>
        </w:rPr>
        <w:drawing>
          <wp:inline distT="0" distB="0" distL="0" distR="0">
            <wp:extent cx="5943600" cy="4450271"/>
            <wp:effectExtent l="0" t="0" r="0" b="7620"/>
            <wp:docPr id="4" name="Picture 4" descr="C:\Users\DELL-i7\Desktop\Abigail\IMG-20220708-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i7\Desktop\Abigail\IMG-20220708-WA000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450271"/>
                    </a:xfrm>
                    <a:prstGeom prst="rect">
                      <a:avLst/>
                    </a:prstGeom>
                    <a:noFill/>
                    <a:ln>
                      <a:noFill/>
                    </a:ln>
                  </pic:spPr>
                </pic:pic>
              </a:graphicData>
            </a:graphic>
          </wp:inline>
        </w:drawing>
      </w:r>
    </w:p>
    <w:p w:rsidR="001D3F29" w:rsidRPr="005C5AC0" w:rsidRDefault="001D3F29" w:rsidP="005C5AC0">
      <w:pPr>
        <w:spacing w:line="480" w:lineRule="auto"/>
        <w:jc w:val="both"/>
        <w:rPr>
          <w:rFonts w:ascii="Times New Roman" w:eastAsia="Calibri" w:hAnsi="Times New Roman" w:cs="Times New Roman"/>
          <w:color w:val="FF0000"/>
          <w:sz w:val="28"/>
          <w:szCs w:val="23"/>
        </w:rPr>
      </w:pPr>
    </w:p>
    <w:p w:rsidR="001D3F29" w:rsidRPr="005C5AC0" w:rsidRDefault="001D3F29" w:rsidP="005C5AC0">
      <w:pPr>
        <w:autoSpaceDE w:val="0"/>
        <w:autoSpaceDN w:val="0"/>
        <w:adjustRightInd w:val="0"/>
        <w:spacing w:after="0" w:line="480" w:lineRule="auto"/>
        <w:jc w:val="both"/>
        <w:rPr>
          <w:rFonts w:ascii="Times New Roman" w:eastAsia="Calibri" w:hAnsi="Times New Roman" w:cs="Times New Roman"/>
          <w:b/>
          <w:bCs/>
          <w:color w:val="000000" w:themeColor="text1"/>
          <w:sz w:val="32"/>
          <w:szCs w:val="23"/>
        </w:rPr>
      </w:pPr>
      <w:r w:rsidRPr="005C5AC0">
        <w:rPr>
          <w:rFonts w:ascii="Times New Roman" w:eastAsia="Calibri" w:hAnsi="Times New Roman" w:cs="Times New Roman"/>
          <w:b/>
          <w:bCs/>
          <w:color w:val="000000" w:themeColor="text1"/>
          <w:sz w:val="32"/>
          <w:szCs w:val="23"/>
        </w:rPr>
        <w:t xml:space="preserve">Anaemia Control program </w:t>
      </w:r>
    </w:p>
    <w:p w:rsidR="001D3F29" w:rsidRPr="005C5AC0" w:rsidRDefault="001D3F29" w:rsidP="005C5AC0">
      <w:pPr>
        <w:spacing w:line="480" w:lineRule="auto"/>
        <w:jc w:val="both"/>
        <w:rPr>
          <w:rFonts w:ascii="Times New Roman" w:eastAsia="Calibri" w:hAnsi="Times New Roman" w:cs="Times New Roman"/>
          <w:color w:val="000000" w:themeColor="text1"/>
          <w:sz w:val="28"/>
          <w:szCs w:val="23"/>
        </w:rPr>
      </w:pPr>
      <w:r w:rsidRPr="005C5AC0">
        <w:rPr>
          <w:rFonts w:ascii="Times New Roman" w:eastAsia="Calibri" w:hAnsi="Times New Roman" w:cs="Times New Roman"/>
          <w:color w:val="000000" w:themeColor="text1"/>
          <w:sz w:val="28"/>
          <w:szCs w:val="23"/>
        </w:rPr>
        <w:t xml:space="preserve">Anaemia is a result of iron deficiency which is the decrease in the amount of red blood cells, which lowers the ability of the blood to carry oxygen. The consequences of anaemia are related to maternal and neonatal deaths, poor intellectual development and low productivity. The anaemia control program aims at reducing </w:t>
      </w:r>
      <w:r w:rsidRPr="005C5AC0">
        <w:rPr>
          <w:rFonts w:ascii="Times New Roman" w:eastAsia="Calibri" w:hAnsi="Times New Roman" w:cs="Times New Roman"/>
          <w:color w:val="000000" w:themeColor="text1"/>
          <w:sz w:val="28"/>
          <w:szCs w:val="23"/>
        </w:rPr>
        <w:lastRenderedPageBreak/>
        <w:t>iron deficiency among vulnerable groups, this include women of reproductive age, pregnant women and children. Interventions focus on iron-folate supplementation, fortification and BCC to promote the consumption of iron rich foods.</w:t>
      </w:r>
    </w:p>
    <w:p w:rsidR="001D3F29" w:rsidRPr="005C5AC0" w:rsidRDefault="005D7D1D" w:rsidP="005C5AC0">
      <w:pPr>
        <w:spacing w:line="480" w:lineRule="auto"/>
        <w:jc w:val="both"/>
        <w:rPr>
          <w:rFonts w:ascii="Times New Roman" w:eastAsia="Calibri" w:hAnsi="Times New Roman" w:cs="Times New Roman"/>
          <w:b/>
          <w:color w:val="000000" w:themeColor="text1"/>
          <w:sz w:val="28"/>
          <w:szCs w:val="23"/>
        </w:rPr>
      </w:pPr>
      <w:r w:rsidRPr="005C5AC0">
        <w:rPr>
          <w:rFonts w:ascii="Times New Roman" w:eastAsia="Calibri" w:hAnsi="Times New Roman" w:cs="Times New Roman"/>
          <w:b/>
          <w:color w:val="000000" w:themeColor="text1"/>
          <w:sz w:val="28"/>
          <w:szCs w:val="23"/>
        </w:rPr>
        <w:t xml:space="preserve">Figure 1: Trend of </w:t>
      </w:r>
      <w:r w:rsidR="007D29E8" w:rsidRPr="005C5AC0">
        <w:rPr>
          <w:rFonts w:ascii="Times New Roman" w:eastAsia="Calibri" w:hAnsi="Times New Roman" w:cs="Times New Roman"/>
          <w:b/>
          <w:color w:val="000000" w:themeColor="text1"/>
          <w:sz w:val="28"/>
          <w:szCs w:val="23"/>
        </w:rPr>
        <w:t>Anemia</w:t>
      </w:r>
      <w:r w:rsidRPr="005C5AC0">
        <w:rPr>
          <w:rFonts w:ascii="Times New Roman" w:eastAsia="Calibri" w:hAnsi="Times New Roman" w:cs="Times New Roman"/>
          <w:b/>
          <w:color w:val="000000" w:themeColor="text1"/>
          <w:sz w:val="28"/>
          <w:szCs w:val="23"/>
        </w:rPr>
        <w:t xml:space="preserve"> 2019-2021</w:t>
      </w:r>
    </w:p>
    <w:p w:rsidR="001D3F29" w:rsidRPr="005C5AC0" w:rsidRDefault="00BF6967" w:rsidP="005C5AC0">
      <w:pPr>
        <w:spacing w:line="480" w:lineRule="auto"/>
        <w:jc w:val="both"/>
        <w:rPr>
          <w:rFonts w:ascii="Times New Roman" w:eastAsia="Calibri" w:hAnsi="Times New Roman" w:cs="Times New Roman"/>
          <w:color w:val="FF0000"/>
          <w:sz w:val="28"/>
          <w:szCs w:val="23"/>
        </w:rPr>
      </w:pPr>
      <w:r w:rsidRPr="005C5AC0">
        <w:rPr>
          <w:rFonts w:ascii="Times New Roman" w:eastAsia="Calibri" w:hAnsi="Times New Roman" w:cs="Times New Roman"/>
          <w:noProof/>
          <w:color w:val="FF0000"/>
          <w:sz w:val="28"/>
          <w:szCs w:val="23"/>
        </w:rPr>
        <w:drawing>
          <wp:inline distT="0" distB="0" distL="0" distR="0" wp14:anchorId="6EDED31D" wp14:editId="7555F745">
            <wp:extent cx="5943600" cy="3412326"/>
            <wp:effectExtent l="0" t="0" r="0" b="1714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D3F29" w:rsidRPr="005C5AC0" w:rsidRDefault="001D3F29" w:rsidP="005C5AC0">
      <w:pPr>
        <w:autoSpaceDE w:val="0"/>
        <w:autoSpaceDN w:val="0"/>
        <w:adjustRightInd w:val="0"/>
        <w:spacing w:after="0" w:line="480" w:lineRule="auto"/>
        <w:jc w:val="both"/>
        <w:rPr>
          <w:rFonts w:ascii="Times New Roman" w:eastAsia="Calibri" w:hAnsi="Times New Roman" w:cs="Times New Roman"/>
          <w:sz w:val="32"/>
          <w:szCs w:val="23"/>
        </w:rPr>
      </w:pPr>
      <w:r w:rsidRPr="005C5AC0">
        <w:rPr>
          <w:rFonts w:ascii="Times New Roman" w:eastAsia="Calibri" w:hAnsi="Times New Roman" w:cs="Times New Roman"/>
          <w:b/>
          <w:bCs/>
          <w:sz w:val="32"/>
          <w:szCs w:val="23"/>
        </w:rPr>
        <w:t xml:space="preserve">Vitamin A Supplementation (VAS) Program </w:t>
      </w:r>
    </w:p>
    <w:p w:rsidR="001D3F29" w:rsidRPr="005C5AC0" w:rsidRDefault="001D3F29" w:rsidP="005C5AC0">
      <w:pPr>
        <w:spacing w:line="480" w:lineRule="auto"/>
        <w:jc w:val="both"/>
        <w:rPr>
          <w:rFonts w:ascii="Times New Roman" w:eastAsia="Calibri" w:hAnsi="Times New Roman" w:cs="Times New Roman"/>
          <w:sz w:val="28"/>
          <w:szCs w:val="23"/>
        </w:rPr>
      </w:pPr>
      <w:r w:rsidRPr="005C5AC0">
        <w:rPr>
          <w:rFonts w:ascii="Times New Roman" w:eastAsia="Calibri" w:hAnsi="Times New Roman" w:cs="Times New Roman"/>
          <w:sz w:val="28"/>
          <w:szCs w:val="23"/>
        </w:rPr>
        <w:t xml:space="preserve">Vitamin A deficiency (VAD) causes nyctalopia (night blindness) and it is also related to poor pregnancy outcomes and maternal mortality. It also reduces the body’s ability to fight infectious diseases and present a high risk of morbidity among vulnerable groups such as children. The VAS program aims at reducing VAD among </w:t>
      </w:r>
      <w:r w:rsidRPr="005C5AC0">
        <w:rPr>
          <w:rFonts w:ascii="Times New Roman" w:eastAsia="Calibri" w:hAnsi="Times New Roman" w:cs="Times New Roman"/>
          <w:sz w:val="28"/>
          <w:szCs w:val="23"/>
        </w:rPr>
        <w:lastRenderedPageBreak/>
        <w:t>vulnerable groups through supplementation and BCC to promote the cultivation and consumption of Vitamin A rich foods.</w:t>
      </w:r>
    </w:p>
    <w:p w:rsidR="001D3F29" w:rsidRPr="005C5AC0" w:rsidRDefault="001D3F29" w:rsidP="005C5AC0">
      <w:pPr>
        <w:autoSpaceDE w:val="0"/>
        <w:autoSpaceDN w:val="0"/>
        <w:adjustRightInd w:val="0"/>
        <w:spacing w:after="0" w:line="480" w:lineRule="auto"/>
        <w:jc w:val="both"/>
        <w:rPr>
          <w:rFonts w:ascii="Times New Roman" w:eastAsia="Calibri" w:hAnsi="Times New Roman" w:cs="Times New Roman"/>
          <w:b/>
          <w:bCs/>
          <w:i/>
          <w:iCs/>
          <w:sz w:val="28"/>
          <w:szCs w:val="28"/>
        </w:rPr>
      </w:pPr>
      <w:r w:rsidRPr="005C5AC0">
        <w:rPr>
          <w:rFonts w:ascii="Times New Roman" w:eastAsia="Calibri" w:hAnsi="Times New Roman" w:cs="Times New Roman"/>
          <w:b/>
          <w:bCs/>
          <w:i/>
          <w:iCs/>
          <w:sz w:val="28"/>
          <w:szCs w:val="28"/>
        </w:rPr>
        <w:t xml:space="preserve">Performance </w:t>
      </w:r>
    </w:p>
    <w:p w:rsidR="001D3F29" w:rsidRPr="005C5AC0" w:rsidRDefault="001D3F29" w:rsidP="005C5AC0">
      <w:pPr>
        <w:autoSpaceDE w:val="0"/>
        <w:autoSpaceDN w:val="0"/>
        <w:adjustRightInd w:val="0"/>
        <w:spacing w:after="0" w:line="480" w:lineRule="auto"/>
        <w:jc w:val="both"/>
        <w:rPr>
          <w:rFonts w:ascii="Times New Roman" w:eastAsia="Calibri" w:hAnsi="Times New Roman" w:cs="Times New Roman"/>
          <w:b/>
          <w:sz w:val="28"/>
          <w:szCs w:val="28"/>
        </w:rPr>
      </w:pPr>
    </w:p>
    <w:p w:rsidR="001D3F29" w:rsidRPr="005C5AC0" w:rsidRDefault="003C428E" w:rsidP="005C5AC0">
      <w:pPr>
        <w:autoSpaceDE w:val="0"/>
        <w:autoSpaceDN w:val="0"/>
        <w:adjustRightInd w:val="0"/>
        <w:spacing w:after="0" w:line="480" w:lineRule="auto"/>
        <w:jc w:val="both"/>
        <w:rPr>
          <w:rFonts w:ascii="Times New Roman" w:eastAsia="Calibri" w:hAnsi="Times New Roman" w:cs="Times New Roman"/>
          <w:b/>
          <w:sz w:val="28"/>
          <w:szCs w:val="28"/>
        </w:rPr>
      </w:pPr>
      <w:r w:rsidRPr="005C5AC0">
        <w:rPr>
          <w:rFonts w:ascii="Times New Roman" w:eastAsia="Calibri" w:hAnsi="Times New Roman" w:cs="Times New Roman"/>
          <w:b/>
          <w:sz w:val="28"/>
          <w:szCs w:val="28"/>
        </w:rPr>
        <w:t>Table 1</w:t>
      </w:r>
      <w:r w:rsidR="001D3F29" w:rsidRPr="005C5AC0">
        <w:rPr>
          <w:rFonts w:ascii="Times New Roman" w:eastAsia="Calibri" w:hAnsi="Times New Roman" w:cs="Times New Roman"/>
          <w:b/>
          <w:sz w:val="28"/>
          <w:szCs w:val="28"/>
        </w:rPr>
        <w:t>: Vitamin A Supplementation</w:t>
      </w:r>
    </w:p>
    <w:tbl>
      <w:tblPr>
        <w:tblStyle w:val="TableGrid"/>
        <w:tblW w:w="0" w:type="auto"/>
        <w:tblLook w:val="04A0" w:firstRow="1" w:lastRow="0" w:firstColumn="1" w:lastColumn="0" w:noHBand="0" w:noVBand="1"/>
      </w:tblPr>
      <w:tblGrid>
        <w:gridCol w:w="3116"/>
        <w:gridCol w:w="3117"/>
        <w:gridCol w:w="3117"/>
      </w:tblGrid>
      <w:tr w:rsidR="00B31332" w:rsidRPr="005C5AC0" w:rsidTr="00D3225C">
        <w:tc>
          <w:tcPr>
            <w:tcW w:w="3116" w:type="dxa"/>
            <w:vMerge w:val="restart"/>
          </w:tcPr>
          <w:p w:rsidR="00912F0C" w:rsidRPr="005C5AC0" w:rsidRDefault="00912F0C" w:rsidP="005C5AC0">
            <w:pPr>
              <w:tabs>
                <w:tab w:val="center" w:pos="1450"/>
              </w:tabs>
              <w:autoSpaceDE w:val="0"/>
              <w:autoSpaceDN w:val="0"/>
              <w:adjustRightInd w:val="0"/>
              <w:spacing w:line="480" w:lineRule="auto"/>
              <w:jc w:val="both"/>
              <w:rPr>
                <w:rFonts w:ascii="Times New Roman" w:eastAsia="Calibri" w:hAnsi="Times New Roman" w:cs="Times New Roman"/>
                <w:b/>
                <w:bCs/>
                <w:sz w:val="28"/>
                <w:szCs w:val="28"/>
              </w:rPr>
            </w:pPr>
            <w:r w:rsidRPr="005C5AC0">
              <w:rPr>
                <w:rFonts w:ascii="Times New Roman" w:eastAsia="Calibri" w:hAnsi="Times New Roman" w:cs="Times New Roman"/>
                <w:b/>
                <w:bCs/>
                <w:sz w:val="28"/>
                <w:szCs w:val="28"/>
              </w:rPr>
              <w:t>YEAR</w:t>
            </w:r>
            <w:r w:rsidRPr="005C5AC0">
              <w:rPr>
                <w:rFonts w:ascii="Times New Roman" w:eastAsia="Calibri" w:hAnsi="Times New Roman" w:cs="Times New Roman"/>
                <w:b/>
                <w:bCs/>
                <w:sz w:val="28"/>
                <w:szCs w:val="28"/>
              </w:rPr>
              <w:tab/>
            </w:r>
          </w:p>
        </w:tc>
        <w:tc>
          <w:tcPr>
            <w:tcW w:w="6234" w:type="dxa"/>
            <w:gridSpan w:val="2"/>
          </w:tcPr>
          <w:p w:rsidR="00912F0C" w:rsidRPr="005C5AC0" w:rsidRDefault="00B31332" w:rsidP="005C5AC0">
            <w:pPr>
              <w:autoSpaceDE w:val="0"/>
              <w:autoSpaceDN w:val="0"/>
              <w:adjustRightInd w:val="0"/>
              <w:spacing w:line="480" w:lineRule="auto"/>
              <w:jc w:val="both"/>
              <w:rPr>
                <w:rFonts w:ascii="Times New Roman" w:eastAsia="Calibri" w:hAnsi="Times New Roman" w:cs="Times New Roman"/>
                <w:b/>
                <w:bCs/>
                <w:sz w:val="28"/>
                <w:szCs w:val="28"/>
              </w:rPr>
            </w:pPr>
            <w:r w:rsidRPr="005C5AC0">
              <w:rPr>
                <w:rFonts w:ascii="Times New Roman" w:eastAsia="Calibri" w:hAnsi="Times New Roman" w:cs="Times New Roman"/>
                <w:b/>
                <w:bCs/>
                <w:sz w:val="28"/>
                <w:szCs w:val="28"/>
              </w:rPr>
              <w:t xml:space="preserve">                            </w:t>
            </w:r>
            <w:r w:rsidR="00912F0C" w:rsidRPr="005C5AC0">
              <w:rPr>
                <w:rFonts w:ascii="Times New Roman" w:eastAsia="Calibri" w:hAnsi="Times New Roman" w:cs="Times New Roman"/>
                <w:b/>
                <w:bCs/>
                <w:sz w:val="28"/>
                <w:szCs w:val="28"/>
              </w:rPr>
              <w:t>AGE GROUP</w:t>
            </w:r>
          </w:p>
        </w:tc>
      </w:tr>
      <w:tr w:rsidR="00B31332" w:rsidRPr="005C5AC0" w:rsidTr="00912F0C">
        <w:tc>
          <w:tcPr>
            <w:tcW w:w="3116" w:type="dxa"/>
            <w:vMerge/>
          </w:tcPr>
          <w:p w:rsidR="00912F0C" w:rsidRPr="005C5AC0" w:rsidRDefault="00912F0C" w:rsidP="005C5AC0">
            <w:pPr>
              <w:autoSpaceDE w:val="0"/>
              <w:autoSpaceDN w:val="0"/>
              <w:adjustRightInd w:val="0"/>
              <w:spacing w:line="480" w:lineRule="auto"/>
              <w:jc w:val="both"/>
              <w:rPr>
                <w:rFonts w:ascii="Times New Roman" w:eastAsia="Calibri" w:hAnsi="Times New Roman" w:cs="Times New Roman"/>
                <w:b/>
                <w:bCs/>
                <w:sz w:val="28"/>
                <w:szCs w:val="28"/>
              </w:rPr>
            </w:pPr>
          </w:p>
        </w:tc>
        <w:tc>
          <w:tcPr>
            <w:tcW w:w="3117" w:type="dxa"/>
          </w:tcPr>
          <w:p w:rsidR="00912F0C" w:rsidRPr="005C5AC0" w:rsidRDefault="00912F0C" w:rsidP="005C5AC0">
            <w:pPr>
              <w:autoSpaceDE w:val="0"/>
              <w:autoSpaceDN w:val="0"/>
              <w:adjustRightInd w:val="0"/>
              <w:spacing w:line="480" w:lineRule="auto"/>
              <w:jc w:val="both"/>
              <w:rPr>
                <w:rFonts w:ascii="Times New Roman" w:eastAsia="Calibri" w:hAnsi="Times New Roman" w:cs="Times New Roman"/>
                <w:b/>
                <w:bCs/>
                <w:sz w:val="28"/>
                <w:szCs w:val="28"/>
              </w:rPr>
            </w:pPr>
            <w:r w:rsidRPr="005C5AC0">
              <w:rPr>
                <w:rFonts w:ascii="Times New Roman" w:eastAsia="Calibri" w:hAnsi="Times New Roman" w:cs="Times New Roman"/>
                <w:b/>
                <w:bCs/>
                <w:sz w:val="28"/>
                <w:szCs w:val="28"/>
              </w:rPr>
              <w:t>6-11 MONTHS</w:t>
            </w:r>
          </w:p>
        </w:tc>
        <w:tc>
          <w:tcPr>
            <w:tcW w:w="3117" w:type="dxa"/>
          </w:tcPr>
          <w:p w:rsidR="00912F0C" w:rsidRPr="005C5AC0" w:rsidRDefault="00912F0C" w:rsidP="005C5AC0">
            <w:pPr>
              <w:autoSpaceDE w:val="0"/>
              <w:autoSpaceDN w:val="0"/>
              <w:adjustRightInd w:val="0"/>
              <w:spacing w:line="480" w:lineRule="auto"/>
              <w:jc w:val="both"/>
              <w:rPr>
                <w:rFonts w:ascii="Times New Roman" w:eastAsia="Calibri" w:hAnsi="Times New Roman" w:cs="Times New Roman"/>
                <w:b/>
                <w:bCs/>
                <w:sz w:val="28"/>
                <w:szCs w:val="28"/>
              </w:rPr>
            </w:pPr>
            <w:r w:rsidRPr="005C5AC0">
              <w:rPr>
                <w:rFonts w:ascii="Times New Roman" w:eastAsia="Calibri" w:hAnsi="Times New Roman" w:cs="Times New Roman"/>
                <w:b/>
                <w:bCs/>
                <w:sz w:val="28"/>
                <w:szCs w:val="28"/>
              </w:rPr>
              <w:t>12-59 MONTHS</w:t>
            </w:r>
          </w:p>
        </w:tc>
      </w:tr>
      <w:tr w:rsidR="00B31332" w:rsidRPr="005C5AC0" w:rsidTr="00912F0C">
        <w:tc>
          <w:tcPr>
            <w:tcW w:w="3116" w:type="dxa"/>
          </w:tcPr>
          <w:p w:rsidR="00912F0C" w:rsidRPr="005C5AC0" w:rsidRDefault="00912F0C" w:rsidP="005C5AC0">
            <w:pPr>
              <w:autoSpaceDE w:val="0"/>
              <w:autoSpaceDN w:val="0"/>
              <w:adjustRightInd w:val="0"/>
              <w:spacing w:line="480" w:lineRule="auto"/>
              <w:jc w:val="both"/>
              <w:rPr>
                <w:rFonts w:ascii="Times New Roman" w:eastAsia="Calibri" w:hAnsi="Times New Roman" w:cs="Times New Roman"/>
                <w:b/>
                <w:bCs/>
                <w:sz w:val="28"/>
                <w:szCs w:val="28"/>
              </w:rPr>
            </w:pPr>
            <w:r w:rsidRPr="005C5AC0">
              <w:rPr>
                <w:rFonts w:ascii="Times New Roman" w:eastAsia="Calibri" w:hAnsi="Times New Roman" w:cs="Times New Roman"/>
                <w:b/>
                <w:bCs/>
                <w:sz w:val="28"/>
                <w:szCs w:val="28"/>
              </w:rPr>
              <w:t>2019</w:t>
            </w:r>
          </w:p>
        </w:tc>
        <w:tc>
          <w:tcPr>
            <w:tcW w:w="3117" w:type="dxa"/>
          </w:tcPr>
          <w:p w:rsidR="00912F0C" w:rsidRPr="005C5AC0" w:rsidRDefault="00912F0C" w:rsidP="005C5AC0">
            <w:pPr>
              <w:autoSpaceDE w:val="0"/>
              <w:autoSpaceDN w:val="0"/>
              <w:adjustRightInd w:val="0"/>
              <w:spacing w:line="480" w:lineRule="auto"/>
              <w:jc w:val="both"/>
              <w:rPr>
                <w:rFonts w:ascii="Times New Roman" w:eastAsia="Calibri" w:hAnsi="Times New Roman" w:cs="Times New Roman"/>
                <w:b/>
                <w:bCs/>
                <w:sz w:val="28"/>
                <w:szCs w:val="28"/>
              </w:rPr>
            </w:pPr>
            <w:r w:rsidRPr="005C5AC0">
              <w:rPr>
                <w:rFonts w:ascii="Times New Roman" w:eastAsia="Calibri" w:hAnsi="Times New Roman" w:cs="Times New Roman"/>
                <w:b/>
                <w:bCs/>
                <w:sz w:val="28"/>
                <w:szCs w:val="28"/>
              </w:rPr>
              <w:t>4,471</w:t>
            </w:r>
          </w:p>
        </w:tc>
        <w:tc>
          <w:tcPr>
            <w:tcW w:w="3117" w:type="dxa"/>
          </w:tcPr>
          <w:p w:rsidR="00912F0C" w:rsidRPr="005C5AC0" w:rsidRDefault="00912F0C" w:rsidP="005C5AC0">
            <w:pPr>
              <w:autoSpaceDE w:val="0"/>
              <w:autoSpaceDN w:val="0"/>
              <w:adjustRightInd w:val="0"/>
              <w:spacing w:line="480" w:lineRule="auto"/>
              <w:jc w:val="both"/>
              <w:rPr>
                <w:rFonts w:ascii="Times New Roman" w:eastAsia="Calibri" w:hAnsi="Times New Roman" w:cs="Times New Roman"/>
                <w:b/>
                <w:bCs/>
                <w:sz w:val="28"/>
                <w:szCs w:val="28"/>
              </w:rPr>
            </w:pPr>
            <w:r w:rsidRPr="005C5AC0">
              <w:rPr>
                <w:rFonts w:ascii="Times New Roman" w:eastAsia="Calibri" w:hAnsi="Times New Roman" w:cs="Times New Roman"/>
                <w:b/>
                <w:bCs/>
                <w:sz w:val="28"/>
                <w:szCs w:val="28"/>
              </w:rPr>
              <w:t>10,379</w:t>
            </w:r>
          </w:p>
        </w:tc>
      </w:tr>
      <w:tr w:rsidR="00B31332" w:rsidRPr="005C5AC0" w:rsidTr="00912F0C">
        <w:tc>
          <w:tcPr>
            <w:tcW w:w="3116" w:type="dxa"/>
          </w:tcPr>
          <w:p w:rsidR="00912F0C" w:rsidRPr="005C5AC0" w:rsidRDefault="00912F0C" w:rsidP="005C5AC0">
            <w:pPr>
              <w:autoSpaceDE w:val="0"/>
              <w:autoSpaceDN w:val="0"/>
              <w:adjustRightInd w:val="0"/>
              <w:spacing w:line="480" w:lineRule="auto"/>
              <w:jc w:val="both"/>
              <w:rPr>
                <w:rFonts w:ascii="Times New Roman" w:eastAsia="Calibri" w:hAnsi="Times New Roman" w:cs="Times New Roman"/>
                <w:b/>
                <w:bCs/>
                <w:sz w:val="28"/>
                <w:szCs w:val="28"/>
              </w:rPr>
            </w:pPr>
            <w:r w:rsidRPr="005C5AC0">
              <w:rPr>
                <w:rFonts w:ascii="Times New Roman" w:eastAsia="Calibri" w:hAnsi="Times New Roman" w:cs="Times New Roman"/>
                <w:b/>
                <w:bCs/>
                <w:sz w:val="28"/>
                <w:szCs w:val="28"/>
              </w:rPr>
              <w:t>2020</w:t>
            </w:r>
          </w:p>
        </w:tc>
        <w:tc>
          <w:tcPr>
            <w:tcW w:w="3117" w:type="dxa"/>
          </w:tcPr>
          <w:p w:rsidR="00912F0C" w:rsidRPr="005C5AC0" w:rsidRDefault="00912F0C" w:rsidP="005C5AC0">
            <w:pPr>
              <w:autoSpaceDE w:val="0"/>
              <w:autoSpaceDN w:val="0"/>
              <w:adjustRightInd w:val="0"/>
              <w:spacing w:line="480" w:lineRule="auto"/>
              <w:jc w:val="both"/>
              <w:rPr>
                <w:rFonts w:ascii="Times New Roman" w:eastAsia="Calibri" w:hAnsi="Times New Roman" w:cs="Times New Roman"/>
                <w:b/>
                <w:bCs/>
                <w:sz w:val="28"/>
                <w:szCs w:val="28"/>
              </w:rPr>
            </w:pPr>
            <w:r w:rsidRPr="005C5AC0">
              <w:rPr>
                <w:rFonts w:ascii="Times New Roman" w:eastAsia="Calibri" w:hAnsi="Times New Roman" w:cs="Times New Roman"/>
                <w:b/>
                <w:bCs/>
                <w:sz w:val="28"/>
                <w:szCs w:val="28"/>
              </w:rPr>
              <w:t>5,571</w:t>
            </w:r>
          </w:p>
        </w:tc>
        <w:tc>
          <w:tcPr>
            <w:tcW w:w="3117" w:type="dxa"/>
          </w:tcPr>
          <w:p w:rsidR="00912F0C" w:rsidRPr="005C5AC0" w:rsidRDefault="00912F0C" w:rsidP="005C5AC0">
            <w:pPr>
              <w:autoSpaceDE w:val="0"/>
              <w:autoSpaceDN w:val="0"/>
              <w:adjustRightInd w:val="0"/>
              <w:spacing w:line="480" w:lineRule="auto"/>
              <w:jc w:val="both"/>
              <w:rPr>
                <w:rFonts w:ascii="Times New Roman" w:eastAsia="Calibri" w:hAnsi="Times New Roman" w:cs="Times New Roman"/>
                <w:b/>
                <w:bCs/>
                <w:sz w:val="28"/>
                <w:szCs w:val="28"/>
              </w:rPr>
            </w:pPr>
            <w:r w:rsidRPr="005C5AC0">
              <w:rPr>
                <w:rFonts w:ascii="Times New Roman" w:eastAsia="Calibri" w:hAnsi="Times New Roman" w:cs="Times New Roman"/>
                <w:b/>
                <w:bCs/>
                <w:sz w:val="28"/>
                <w:szCs w:val="28"/>
              </w:rPr>
              <w:t>12,468</w:t>
            </w:r>
          </w:p>
        </w:tc>
      </w:tr>
      <w:tr w:rsidR="00B31332" w:rsidRPr="005C5AC0" w:rsidTr="00912F0C">
        <w:tc>
          <w:tcPr>
            <w:tcW w:w="3116" w:type="dxa"/>
          </w:tcPr>
          <w:p w:rsidR="00912F0C" w:rsidRPr="005C5AC0" w:rsidRDefault="00912F0C" w:rsidP="005C5AC0">
            <w:pPr>
              <w:autoSpaceDE w:val="0"/>
              <w:autoSpaceDN w:val="0"/>
              <w:adjustRightInd w:val="0"/>
              <w:spacing w:line="480" w:lineRule="auto"/>
              <w:jc w:val="both"/>
              <w:rPr>
                <w:rFonts w:ascii="Times New Roman" w:eastAsia="Calibri" w:hAnsi="Times New Roman" w:cs="Times New Roman"/>
                <w:b/>
                <w:bCs/>
                <w:sz w:val="28"/>
                <w:szCs w:val="28"/>
              </w:rPr>
            </w:pPr>
            <w:r w:rsidRPr="005C5AC0">
              <w:rPr>
                <w:rFonts w:ascii="Times New Roman" w:eastAsia="Calibri" w:hAnsi="Times New Roman" w:cs="Times New Roman"/>
                <w:b/>
                <w:bCs/>
                <w:sz w:val="28"/>
                <w:szCs w:val="28"/>
              </w:rPr>
              <w:t>2021</w:t>
            </w:r>
          </w:p>
        </w:tc>
        <w:tc>
          <w:tcPr>
            <w:tcW w:w="3117" w:type="dxa"/>
          </w:tcPr>
          <w:p w:rsidR="00912F0C" w:rsidRPr="005C5AC0" w:rsidRDefault="00912F0C" w:rsidP="005C5AC0">
            <w:pPr>
              <w:autoSpaceDE w:val="0"/>
              <w:autoSpaceDN w:val="0"/>
              <w:adjustRightInd w:val="0"/>
              <w:spacing w:line="480" w:lineRule="auto"/>
              <w:jc w:val="both"/>
              <w:rPr>
                <w:rFonts w:ascii="Times New Roman" w:eastAsia="Calibri" w:hAnsi="Times New Roman" w:cs="Times New Roman"/>
                <w:b/>
                <w:bCs/>
                <w:sz w:val="28"/>
                <w:szCs w:val="28"/>
              </w:rPr>
            </w:pPr>
            <w:r w:rsidRPr="005C5AC0">
              <w:rPr>
                <w:rFonts w:ascii="Times New Roman" w:eastAsia="Calibri" w:hAnsi="Times New Roman" w:cs="Times New Roman"/>
                <w:b/>
                <w:bCs/>
                <w:sz w:val="28"/>
                <w:szCs w:val="28"/>
              </w:rPr>
              <w:t>5,138</w:t>
            </w:r>
          </w:p>
        </w:tc>
        <w:tc>
          <w:tcPr>
            <w:tcW w:w="3117" w:type="dxa"/>
          </w:tcPr>
          <w:p w:rsidR="00912F0C" w:rsidRPr="005C5AC0" w:rsidRDefault="00912F0C" w:rsidP="005C5AC0">
            <w:pPr>
              <w:autoSpaceDE w:val="0"/>
              <w:autoSpaceDN w:val="0"/>
              <w:adjustRightInd w:val="0"/>
              <w:spacing w:line="480" w:lineRule="auto"/>
              <w:jc w:val="both"/>
              <w:rPr>
                <w:rFonts w:ascii="Times New Roman" w:eastAsia="Calibri" w:hAnsi="Times New Roman" w:cs="Times New Roman"/>
                <w:b/>
                <w:bCs/>
                <w:sz w:val="28"/>
                <w:szCs w:val="28"/>
              </w:rPr>
            </w:pPr>
            <w:r w:rsidRPr="005C5AC0">
              <w:rPr>
                <w:rFonts w:ascii="Times New Roman" w:eastAsia="Calibri" w:hAnsi="Times New Roman" w:cs="Times New Roman"/>
                <w:b/>
                <w:bCs/>
                <w:sz w:val="28"/>
                <w:szCs w:val="28"/>
              </w:rPr>
              <w:t>17,877</w:t>
            </w:r>
          </w:p>
        </w:tc>
      </w:tr>
    </w:tbl>
    <w:p w:rsidR="001D3F29" w:rsidRPr="005C5AC0" w:rsidRDefault="001D3F29" w:rsidP="005C5AC0">
      <w:pPr>
        <w:autoSpaceDE w:val="0"/>
        <w:autoSpaceDN w:val="0"/>
        <w:adjustRightInd w:val="0"/>
        <w:spacing w:after="0" w:line="480" w:lineRule="auto"/>
        <w:jc w:val="both"/>
        <w:rPr>
          <w:rFonts w:ascii="Times New Roman" w:eastAsia="Calibri" w:hAnsi="Times New Roman" w:cs="Times New Roman"/>
          <w:b/>
          <w:bCs/>
          <w:sz w:val="28"/>
          <w:szCs w:val="28"/>
        </w:rPr>
      </w:pPr>
    </w:p>
    <w:p w:rsidR="001D3F29" w:rsidRPr="005C5AC0" w:rsidRDefault="001D3F29" w:rsidP="005C5AC0">
      <w:pPr>
        <w:spacing w:line="480" w:lineRule="auto"/>
        <w:jc w:val="both"/>
        <w:rPr>
          <w:rFonts w:ascii="Times New Roman" w:eastAsia="Calibri" w:hAnsi="Times New Roman" w:cs="Times New Roman"/>
          <w:b/>
          <w:bCs/>
          <w:sz w:val="28"/>
          <w:szCs w:val="28"/>
        </w:rPr>
      </w:pPr>
      <w:r w:rsidRPr="005C5AC0">
        <w:rPr>
          <w:rFonts w:ascii="Times New Roman" w:eastAsia="Calibri" w:hAnsi="Times New Roman" w:cs="Times New Roman"/>
          <w:b/>
          <w:bCs/>
          <w:sz w:val="28"/>
          <w:szCs w:val="28"/>
        </w:rPr>
        <w:t>2.5.3 Non Communicable Disease</w:t>
      </w:r>
    </w:p>
    <w:p w:rsidR="001D3F29" w:rsidRPr="005C5AC0" w:rsidRDefault="001D3F29" w:rsidP="005C5AC0">
      <w:pPr>
        <w:spacing w:line="480" w:lineRule="auto"/>
        <w:jc w:val="both"/>
        <w:rPr>
          <w:rFonts w:ascii="Times New Roman" w:eastAsia="Calibri" w:hAnsi="Times New Roman" w:cs="Times New Roman"/>
          <w:bCs/>
          <w:sz w:val="28"/>
          <w:szCs w:val="28"/>
        </w:rPr>
      </w:pPr>
      <w:r w:rsidRPr="005C5AC0">
        <w:rPr>
          <w:rFonts w:ascii="Times New Roman" w:eastAsia="Calibri" w:hAnsi="Times New Roman" w:cs="Times New Roman"/>
          <w:bCs/>
          <w:sz w:val="28"/>
          <w:szCs w:val="28"/>
        </w:rPr>
        <w:t>Diabetes and Hypertension was monitored and duly given all the attention it needs to curb the increasing figures. The trend shows a decrease in Diabetes and hypertension as compared to the previous years.</w:t>
      </w:r>
    </w:p>
    <w:p w:rsidR="001D3F29" w:rsidRPr="005C5AC0" w:rsidRDefault="00917B9C" w:rsidP="005C5AC0">
      <w:pPr>
        <w:spacing w:line="48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Figure 2</w:t>
      </w:r>
      <w:r w:rsidR="001D3F29" w:rsidRPr="005C5AC0">
        <w:rPr>
          <w:rFonts w:ascii="Times New Roman" w:eastAsia="Calibri" w:hAnsi="Times New Roman" w:cs="Times New Roman"/>
          <w:b/>
          <w:sz w:val="28"/>
          <w:szCs w:val="28"/>
        </w:rPr>
        <w:t>: Trend of Non – Communicable Disease</w:t>
      </w:r>
    </w:p>
    <w:p w:rsidR="001D3F29" w:rsidRPr="005C5AC0" w:rsidRDefault="001D3F29" w:rsidP="005C5AC0">
      <w:pPr>
        <w:spacing w:line="480" w:lineRule="auto"/>
        <w:jc w:val="both"/>
        <w:rPr>
          <w:rFonts w:ascii="Times New Roman" w:eastAsia="Calibri" w:hAnsi="Times New Roman" w:cs="Times New Roman"/>
          <w:b/>
          <w:bCs/>
          <w:color w:val="FF0000"/>
          <w:sz w:val="32"/>
          <w:szCs w:val="28"/>
        </w:rPr>
      </w:pPr>
      <w:r w:rsidRPr="005C5AC0">
        <w:rPr>
          <w:rFonts w:ascii="Times New Roman" w:eastAsia="Calibri" w:hAnsi="Times New Roman" w:cs="Times New Roman"/>
          <w:b/>
          <w:bCs/>
          <w:noProof/>
          <w:color w:val="FF0000"/>
          <w:sz w:val="32"/>
          <w:szCs w:val="28"/>
        </w:rPr>
        <w:lastRenderedPageBreak/>
        <w:drawing>
          <wp:inline distT="0" distB="0" distL="0" distR="0" wp14:anchorId="1960486A" wp14:editId="1DC6CAF3">
            <wp:extent cx="6492240" cy="2505075"/>
            <wp:effectExtent l="0" t="0" r="3810" b="9525"/>
            <wp:docPr id="2049" name="Chart 20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D3F29" w:rsidRPr="005C5AC0" w:rsidRDefault="001D3F29" w:rsidP="005C5AC0">
      <w:pPr>
        <w:spacing w:line="480" w:lineRule="auto"/>
        <w:jc w:val="both"/>
        <w:rPr>
          <w:rFonts w:ascii="Times New Roman" w:eastAsia="Calibri" w:hAnsi="Times New Roman" w:cs="Times New Roman"/>
          <w:b/>
          <w:sz w:val="32"/>
        </w:rPr>
      </w:pPr>
      <w:r w:rsidRPr="005C5AC0">
        <w:rPr>
          <w:rFonts w:ascii="Times New Roman" w:eastAsia="Calibri" w:hAnsi="Times New Roman" w:cs="Times New Roman"/>
          <w:b/>
          <w:sz w:val="32"/>
        </w:rPr>
        <w:t>Girls Folic Acid Tablet Supplementation Programme (GIFTS)</w:t>
      </w:r>
    </w:p>
    <w:p w:rsidR="001D3F29" w:rsidRPr="005C5AC0" w:rsidRDefault="001D3F29" w:rsidP="005C5AC0">
      <w:pPr>
        <w:spacing w:after="200" w:line="480" w:lineRule="auto"/>
        <w:rPr>
          <w:rFonts w:ascii="Times New Roman" w:eastAsia="Calibri" w:hAnsi="Times New Roman" w:cs="Times New Roman"/>
          <w:sz w:val="28"/>
        </w:rPr>
      </w:pPr>
      <w:r w:rsidRPr="005C5AC0">
        <w:rPr>
          <w:rFonts w:ascii="Times New Roman" w:eastAsia="Calibri" w:hAnsi="Times New Roman" w:cs="Times New Roman"/>
          <w:sz w:val="28"/>
        </w:rPr>
        <w:t xml:space="preserve">The girls’ Iron-Folate table supplementation is a UNICEF sponsored public health intervention designed to provide adolescent girls with weekly </w:t>
      </w:r>
      <w:r w:rsidR="00721BA4" w:rsidRPr="005C5AC0">
        <w:rPr>
          <w:rFonts w:ascii="Times New Roman" w:eastAsia="Calibri" w:hAnsi="Times New Roman" w:cs="Times New Roman"/>
          <w:sz w:val="28"/>
        </w:rPr>
        <w:t>Iron and F</w:t>
      </w:r>
      <w:r w:rsidRPr="005C5AC0">
        <w:rPr>
          <w:rFonts w:ascii="Times New Roman" w:eastAsia="Calibri" w:hAnsi="Times New Roman" w:cs="Times New Roman"/>
          <w:sz w:val="28"/>
        </w:rPr>
        <w:t xml:space="preserve">olic </w:t>
      </w:r>
      <w:r w:rsidR="00721BA4" w:rsidRPr="005C5AC0">
        <w:rPr>
          <w:rFonts w:ascii="Times New Roman" w:eastAsia="Calibri" w:hAnsi="Times New Roman" w:cs="Times New Roman"/>
          <w:sz w:val="28"/>
        </w:rPr>
        <w:t>A</w:t>
      </w:r>
      <w:r w:rsidRPr="005C5AC0">
        <w:rPr>
          <w:rFonts w:ascii="Times New Roman" w:eastAsia="Calibri" w:hAnsi="Times New Roman" w:cs="Times New Roman"/>
          <w:sz w:val="28"/>
        </w:rPr>
        <w:t xml:space="preserve">cid (IFA) tablets free of charge to prevent anaemia. IFA tablet supplements will be provided to in-school adolescent girls and out-of-school adolescent girls aged 10-19 year which started in October, 2017 and taken every Wednesday. </w:t>
      </w:r>
      <w:r w:rsidR="00721BA4" w:rsidRPr="005C5AC0">
        <w:rPr>
          <w:rFonts w:ascii="Times New Roman" w:eastAsia="Calibri" w:hAnsi="Times New Roman" w:cs="Times New Roman"/>
          <w:sz w:val="28"/>
        </w:rPr>
        <w:t>Eighty four (84</w:t>
      </w:r>
      <w:r w:rsidRPr="005C5AC0">
        <w:rPr>
          <w:rFonts w:ascii="Times New Roman" w:eastAsia="Calibri" w:hAnsi="Times New Roman" w:cs="Times New Roman"/>
          <w:sz w:val="28"/>
        </w:rPr>
        <w:t>) schools are rolled onto the programme in the district.</w:t>
      </w:r>
      <w:r w:rsidR="00721BA4" w:rsidRPr="005C5AC0">
        <w:rPr>
          <w:rFonts w:ascii="Times New Roman" w:eastAsia="Calibri" w:hAnsi="Times New Roman" w:cs="Times New Roman"/>
          <w:sz w:val="28"/>
        </w:rPr>
        <w:t xml:space="preserve"> In 2021, 6231 girls were dosed with IFA tablets.</w:t>
      </w:r>
    </w:p>
    <w:p w:rsidR="001D3F29" w:rsidRPr="005C5AC0" w:rsidRDefault="001D3F29" w:rsidP="005C5AC0">
      <w:pPr>
        <w:spacing w:line="480" w:lineRule="auto"/>
        <w:jc w:val="both"/>
        <w:rPr>
          <w:rFonts w:ascii="Times New Roman" w:eastAsia="Calibri" w:hAnsi="Times New Roman" w:cs="Times New Roman"/>
          <w:b/>
          <w:color w:val="000000" w:themeColor="text1"/>
          <w:sz w:val="32"/>
        </w:rPr>
      </w:pPr>
      <w:r w:rsidRPr="005C5AC0">
        <w:rPr>
          <w:rFonts w:ascii="Times New Roman" w:eastAsia="Calibri" w:hAnsi="Times New Roman" w:cs="Times New Roman"/>
          <w:b/>
          <w:color w:val="000000" w:themeColor="text1"/>
          <w:sz w:val="32"/>
        </w:rPr>
        <w:t>Food Demonstration</w:t>
      </w:r>
    </w:p>
    <w:p w:rsidR="001D3F29" w:rsidRPr="005C5AC0" w:rsidRDefault="001D3F29" w:rsidP="005C5AC0">
      <w:pPr>
        <w:spacing w:line="480" w:lineRule="auto"/>
        <w:ind w:right="90"/>
        <w:jc w:val="both"/>
        <w:rPr>
          <w:rFonts w:ascii="Times New Roman" w:eastAsia="Calibri" w:hAnsi="Times New Roman" w:cs="Times New Roman"/>
          <w:color w:val="000000" w:themeColor="text1"/>
        </w:rPr>
      </w:pPr>
      <w:r w:rsidRPr="005C5AC0">
        <w:rPr>
          <w:rFonts w:ascii="Times New Roman" w:eastAsia="Calibri" w:hAnsi="Times New Roman" w:cs="Times New Roman"/>
          <w:color w:val="000000" w:themeColor="text1"/>
          <w:sz w:val="28"/>
          <w:szCs w:val="28"/>
          <w:lang w:val="en-GB"/>
        </w:rPr>
        <w:t xml:space="preserve">Following training on Infant and Young Child Feeding in 2013, the district decided to embark on a food demonstration at various sub districts during CWC sections to educate mother on the right diet to give to their children in terms of a “four star </w:t>
      </w:r>
      <w:r w:rsidRPr="005C5AC0">
        <w:rPr>
          <w:rFonts w:ascii="Times New Roman" w:eastAsia="Calibri" w:hAnsi="Times New Roman" w:cs="Times New Roman"/>
          <w:color w:val="000000" w:themeColor="text1"/>
          <w:sz w:val="28"/>
          <w:szCs w:val="28"/>
          <w:lang w:val="en-GB"/>
        </w:rPr>
        <w:lastRenderedPageBreak/>
        <w:t>diet” taking into consideration their Age, Frequency, Amount, Texture, variety, responsiveness and Hygiene using the IYCF approach. This is</w:t>
      </w:r>
      <w:r w:rsidRPr="005C5AC0">
        <w:rPr>
          <w:rFonts w:ascii="Times New Roman" w:eastAsia="Calibri" w:hAnsi="Times New Roman" w:cs="Times New Roman"/>
          <w:color w:val="000000" w:themeColor="text1"/>
          <w:sz w:val="28"/>
        </w:rPr>
        <w:t xml:space="preserve"> a significant program to give a practical exhibition of how food is prepared in terms of type, quality and quantity need for child’s growth.</w:t>
      </w:r>
      <w:r w:rsidRPr="005C5AC0">
        <w:rPr>
          <w:rFonts w:ascii="Times New Roman" w:eastAsia="Calibri" w:hAnsi="Times New Roman" w:cs="Times New Roman"/>
          <w:color w:val="000000" w:themeColor="text1"/>
          <w:sz w:val="28"/>
          <w:szCs w:val="28"/>
          <w:lang w:val="en-GB"/>
        </w:rPr>
        <w:t xml:space="preserve"> </w:t>
      </w:r>
      <w:r w:rsidRPr="005C5AC0">
        <w:rPr>
          <w:rFonts w:ascii="Times New Roman" w:eastAsia="Calibri" w:hAnsi="Times New Roman" w:cs="Times New Roman"/>
          <w:color w:val="000000" w:themeColor="text1"/>
          <w:sz w:val="28"/>
        </w:rPr>
        <w:t>The district organized food demonstration in all sub districts</w:t>
      </w:r>
      <w:r w:rsidRPr="005C5AC0">
        <w:rPr>
          <w:rFonts w:ascii="Times New Roman" w:eastAsia="Calibri" w:hAnsi="Times New Roman" w:cs="Times New Roman"/>
          <w:color w:val="000000" w:themeColor="text1"/>
        </w:rPr>
        <w:t xml:space="preserve">. </w:t>
      </w:r>
    </w:p>
    <w:p w:rsidR="001D3F29" w:rsidRPr="005C5AC0" w:rsidRDefault="001D3F29" w:rsidP="005C5AC0">
      <w:pPr>
        <w:spacing w:line="480" w:lineRule="auto"/>
        <w:jc w:val="both"/>
        <w:rPr>
          <w:rFonts w:ascii="Times New Roman" w:eastAsia="Calibri" w:hAnsi="Times New Roman" w:cs="Times New Roman"/>
          <w:sz w:val="28"/>
        </w:rPr>
      </w:pPr>
      <w:r w:rsidRPr="005C5AC0">
        <w:rPr>
          <w:rFonts w:ascii="Times New Roman" w:eastAsia="Calibri" w:hAnsi="Times New Roman" w:cs="Times New Roman"/>
          <w:b/>
          <w:sz w:val="32"/>
        </w:rPr>
        <w:t xml:space="preserve">Challenges </w:t>
      </w:r>
    </w:p>
    <w:p w:rsidR="005C5AC0" w:rsidRPr="005C5AC0" w:rsidRDefault="005C5AC0" w:rsidP="005C5AC0">
      <w:pPr>
        <w:numPr>
          <w:ilvl w:val="0"/>
          <w:numId w:val="3"/>
        </w:numPr>
        <w:spacing w:after="200" w:line="480" w:lineRule="auto"/>
        <w:contextualSpacing/>
        <w:jc w:val="both"/>
        <w:rPr>
          <w:rFonts w:ascii="Times New Roman" w:eastAsia="Calibri" w:hAnsi="Times New Roman" w:cs="Times New Roman"/>
          <w:bCs/>
          <w:sz w:val="28"/>
        </w:rPr>
      </w:pPr>
      <w:r w:rsidRPr="005C5AC0">
        <w:rPr>
          <w:rFonts w:ascii="Times New Roman" w:eastAsia="Calibri" w:hAnsi="Times New Roman" w:cs="Times New Roman"/>
          <w:bCs/>
          <w:sz w:val="28"/>
        </w:rPr>
        <w:t>Inadequate funding to carry out Nutrition activities</w:t>
      </w:r>
    </w:p>
    <w:p w:rsidR="001D3F29" w:rsidRPr="005C5AC0" w:rsidRDefault="001D3F29" w:rsidP="005C5AC0">
      <w:pPr>
        <w:numPr>
          <w:ilvl w:val="0"/>
          <w:numId w:val="3"/>
        </w:numPr>
        <w:spacing w:after="200" w:line="480" w:lineRule="auto"/>
        <w:contextualSpacing/>
        <w:jc w:val="both"/>
        <w:rPr>
          <w:rFonts w:ascii="Times New Roman" w:eastAsia="Calibri" w:hAnsi="Times New Roman" w:cs="Times New Roman"/>
          <w:bCs/>
          <w:sz w:val="28"/>
        </w:rPr>
      </w:pPr>
      <w:r w:rsidRPr="005C5AC0">
        <w:rPr>
          <w:rFonts w:ascii="Times New Roman" w:eastAsia="Calibri" w:hAnsi="Times New Roman" w:cs="Times New Roman"/>
          <w:bCs/>
          <w:sz w:val="28"/>
        </w:rPr>
        <w:t>Insufficient training for field staff on child nutrition services</w:t>
      </w:r>
    </w:p>
    <w:p w:rsidR="005C5AC0" w:rsidRPr="005C5AC0" w:rsidRDefault="005C5AC0" w:rsidP="005C5AC0">
      <w:pPr>
        <w:numPr>
          <w:ilvl w:val="0"/>
          <w:numId w:val="3"/>
        </w:numPr>
        <w:spacing w:after="200" w:line="480" w:lineRule="auto"/>
        <w:contextualSpacing/>
        <w:jc w:val="both"/>
        <w:rPr>
          <w:rFonts w:ascii="Times New Roman" w:eastAsia="Calibri" w:hAnsi="Times New Roman" w:cs="Times New Roman"/>
          <w:bCs/>
          <w:sz w:val="28"/>
        </w:rPr>
      </w:pPr>
      <w:r w:rsidRPr="005C5AC0">
        <w:rPr>
          <w:rFonts w:ascii="Times New Roman" w:eastAsia="Calibri" w:hAnsi="Times New Roman" w:cs="Times New Roman"/>
          <w:bCs/>
          <w:sz w:val="28"/>
        </w:rPr>
        <w:t>Inadequate nutrition equipment example</w:t>
      </w:r>
      <w:r w:rsidR="001D3F29" w:rsidRPr="005C5AC0">
        <w:rPr>
          <w:rFonts w:ascii="Times New Roman" w:eastAsia="Calibri" w:hAnsi="Times New Roman" w:cs="Times New Roman"/>
          <w:bCs/>
          <w:sz w:val="28"/>
        </w:rPr>
        <w:t xml:space="preserve"> Infantometer, stadiometer, hanging scales. </w:t>
      </w:r>
    </w:p>
    <w:p w:rsidR="001D3F29" w:rsidRPr="005C5AC0" w:rsidRDefault="001D3F29" w:rsidP="005C5AC0">
      <w:pPr>
        <w:spacing w:after="200" w:line="480" w:lineRule="auto"/>
        <w:contextualSpacing/>
        <w:jc w:val="both"/>
        <w:rPr>
          <w:rFonts w:ascii="Times New Roman" w:eastAsia="Calibri" w:hAnsi="Times New Roman" w:cs="Times New Roman"/>
          <w:bCs/>
          <w:sz w:val="28"/>
        </w:rPr>
      </w:pPr>
      <w:r w:rsidRPr="005C5AC0">
        <w:rPr>
          <w:rFonts w:ascii="Times New Roman" w:eastAsia="Calibri" w:hAnsi="Times New Roman" w:cs="Times New Roman"/>
          <w:b/>
          <w:sz w:val="32"/>
        </w:rPr>
        <w:t>Way forward</w:t>
      </w:r>
    </w:p>
    <w:p w:rsidR="001D3F29" w:rsidRPr="005C5AC0" w:rsidRDefault="005C5AC0" w:rsidP="005C5AC0">
      <w:pPr>
        <w:numPr>
          <w:ilvl w:val="0"/>
          <w:numId w:val="4"/>
        </w:numPr>
        <w:spacing w:after="200" w:line="480" w:lineRule="auto"/>
        <w:contextualSpacing/>
        <w:jc w:val="both"/>
        <w:rPr>
          <w:rFonts w:ascii="Times New Roman" w:eastAsia="Calibri" w:hAnsi="Times New Roman" w:cs="Times New Roman"/>
          <w:bCs/>
          <w:sz w:val="28"/>
        </w:rPr>
      </w:pPr>
      <w:r w:rsidRPr="005C5AC0">
        <w:rPr>
          <w:rFonts w:ascii="Times New Roman" w:eastAsia="Calibri" w:hAnsi="Times New Roman" w:cs="Times New Roman"/>
          <w:bCs/>
          <w:sz w:val="28"/>
        </w:rPr>
        <w:t>Need for long-term sustainable funding for nutrition intervention</w:t>
      </w:r>
    </w:p>
    <w:p w:rsidR="001D3F29" w:rsidRPr="005C5AC0" w:rsidRDefault="005C5AC0" w:rsidP="005C5AC0">
      <w:pPr>
        <w:numPr>
          <w:ilvl w:val="0"/>
          <w:numId w:val="4"/>
        </w:numPr>
        <w:spacing w:after="200" w:line="480" w:lineRule="auto"/>
        <w:contextualSpacing/>
        <w:jc w:val="both"/>
        <w:rPr>
          <w:rFonts w:ascii="Times New Roman" w:eastAsia="Calibri" w:hAnsi="Times New Roman" w:cs="Times New Roman"/>
          <w:bCs/>
          <w:sz w:val="28"/>
        </w:rPr>
      </w:pPr>
      <w:r w:rsidRPr="005C5AC0">
        <w:rPr>
          <w:rFonts w:ascii="Times New Roman" w:eastAsia="Calibri" w:hAnsi="Times New Roman" w:cs="Times New Roman"/>
          <w:bCs/>
          <w:sz w:val="28"/>
        </w:rPr>
        <w:t>Plead with Municipal Assembly to support in terms of Funds and equipment</w:t>
      </w:r>
    </w:p>
    <w:p w:rsidR="001D3F29" w:rsidRPr="005C5AC0" w:rsidRDefault="001D3F29" w:rsidP="005C5AC0">
      <w:pPr>
        <w:spacing w:line="480" w:lineRule="auto"/>
        <w:jc w:val="both"/>
        <w:rPr>
          <w:rFonts w:ascii="Times New Roman" w:hAnsi="Times New Roman" w:cs="Times New Roman"/>
          <w:b/>
          <w:color w:val="FF0000"/>
          <w:sz w:val="32"/>
        </w:rPr>
      </w:pPr>
    </w:p>
    <w:p w:rsidR="00F220DC" w:rsidRPr="005C5AC0" w:rsidRDefault="00F220DC" w:rsidP="005C5AC0">
      <w:pPr>
        <w:spacing w:line="480" w:lineRule="auto"/>
        <w:rPr>
          <w:rFonts w:ascii="Times New Roman" w:hAnsi="Times New Roman" w:cs="Times New Roman"/>
        </w:rPr>
      </w:pPr>
    </w:p>
    <w:sectPr w:rsidR="00F220DC" w:rsidRPr="005C5A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3CAD" w:rsidRDefault="00E43CAD" w:rsidP="00E119E4">
      <w:pPr>
        <w:spacing w:after="0" w:line="240" w:lineRule="auto"/>
      </w:pPr>
      <w:r>
        <w:separator/>
      </w:r>
    </w:p>
  </w:endnote>
  <w:endnote w:type="continuationSeparator" w:id="0">
    <w:p w:rsidR="00E43CAD" w:rsidRDefault="00E43CAD" w:rsidP="00E11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3CAD" w:rsidRDefault="00E43CAD" w:rsidP="00E119E4">
      <w:pPr>
        <w:spacing w:after="0" w:line="240" w:lineRule="auto"/>
      </w:pPr>
      <w:r>
        <w:separator/>
      </w:r>
    </w:p>
  </w:footnote>
  <w:footnote w:type="continuationSeparator" w:id="0">
    <w:p w:rsidR="00E43CAD" w:rsidRDefault="00E43CAD" w:rsidP="00E119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4436F"/>
    <w:multiLevelType w:val="hybridMultilevel"/>
    <w:tmpl w:val="EFA65BD6"/>
    <w:lvl w:ilvl="0" w:tplc="518E20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247166"/>
    <w:multiLevelType w:val="hybridMultilevel"/>
    <w:tmpl w:val="71262A9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17279B8"/>
    <w:multiLevelType w:val="hybridMultilevel"/>
    <w:tmpl w:val="C15EC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1B3F9B"/>
    <w:multiLevelType w:val="hybridMultilevel"/>
    <w:tmpl w:val="A8E8571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834DD6"/>
    <w:multiLevelType w:val="hybridMultilevel"/>
    <w:tmpl w:val="95EE5C4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11D70EC"/>
    <w:multiLevelType w:val="hybridMultilevel"/>
    <w:tmpl w:val="C8CE2D4A"/>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CE7609"/>
    <w:multiLevelType w:val="hybridMultilevel"/>
    <w:tmpl w:val="31ACF1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256CF2"/>
    <w:multiLevelType w:val="hybridMultilevel"/>
    <w:tmpl w:val="83861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C0B72AC"/>
    <w:multiLevelType w:val="hybridMultilevel"/>
    <w:tmpl w:val="1C38D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7"/>
  </w:num>
  <w:num w:numId="4">
    <w:abstractNumId w:val="2"/>
  </w:num>
  <w:num w:numId="5">
    <w:abstractNumId w:val="6"/>
  </w:num>
  <w:num w:numId="6">
    <w:abstractNumId w:val="4"/>
  </w:num>
  <w:num w:numId="7">
    <w:abstractNumId w:val="1"/>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F29"/>
    <w:rsid w:val="0004197D"/>
    <w:rsid w:val="0015527D"/>
    <w:rsid w:val="00194F04"/>
    <w:rsid w:val="001D3F29"/>
    <w:rsid w:val="00396239"/>
    <w:rsid w:val="003C428E"/>
    <w:rsid w:val="005277DA"/>
    <w:rsid w:val="005C5AC0"/>
    <w:rsid w:val="005D7D1D"/>
    <w:rsid w:val="00721BA4"/>
    <w:rsid w:val="007576EB"/>
    <w:rsid w:val="007D29E8"/>
    <w:rsid w:val="00912F0C"/>
    <w:rsid w:val="00917B9C"/>
    <w:rsid w:val="009B4A8A"/>
    <w:rsid w:val="00A0093C"/>
    <w:rsid w:val="00A64D5D"/>
    <w:rsid w:val="00B25CD4"/>
    <w:rsid w:val="00B31332"/>
    <w:rsid w:val="00BF6967"/>
    <w:rsid w:val="00E119E4"/>
    <w:rsid w:val="00E43CAD"/>
    <w:rsid w:val="00F22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831C6A-8985-4045-BD2B-9F80D0B71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3F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D3F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D3F2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0093C"/>
    <w:pPr>
      <w:ind w:left="720"/>
      <w:contextualSpacing/>
    </w:pPr>
  </w:style>
  <w:style w:type="paragraph" w:styleId="Header">
    <w:name w:val="header"/>
    <w:basedOn w:val="Normal"/>
    <w:link w:val="HeaderChar"/>
    <w:uiPriority w:val="99"/>
    <w:unhideWhenUsed/>
    <w:rsid w:val="00E119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9E4"/>
  </w:style>
  <w:style w:type="paragraph" w:styleId="Footer">
    <w:name w:val="footer"/>
    <w:basedOn w:val="Normal"/>
    <w:link w:val="FooterChar"/>
    <w:uiPriority w:val="99"/>
    <w:unhideWhenUsed/>
    <w:rsid w:val="00E119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9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474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2019</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Under 5</c:v>
                </c:pt>
                <c:pt idx="1">
                  <c:v>Aneamia at Registration </c:v>
                </c:pt>
                <c:pt idx="2">
                  <c:v>Aneamia at 36 weeks</c:v>
                </c:pt>
              </c:strCache>
            </c:strRef>
          </c:cat>
          <c:val>
            <c:numRef>
              <c:f>Sheet1!$B$2:$B$4</c:f>
              <c:numCache>
                <c:formatCode>General</c:formatCode>
                <c:ptCount val="3"/>
                <c:pt idx="0" formatCode="#,##0">
                  <c:v>1123</c:v>
                </c:pt>
                <c:pt idx="1">
                  <c:v>18</c:v>
                </c:pt>
                <c:pt idx="2">
                  <c:v>4</c:v>
                </c:pt>
              </c:numCache>
            </c:numRef>
          </c:val>
        </c:ser>
        <c:ser>
          <c:idx val="1"/>
          <c:order val="1"/>
          <c:tx>
            <c:strRef>
              <c:f>Sheet1!$C$1</c:f>
              <c:strCache>
                <c:ptCount val="1"/>
                <c:pt idx="0">
                  <c:v>2020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Under 5</c:v>
                </c:pt>
                <c:pt idx="1">
                  <c:v>Aneamia at Registration </c:v>
                </c:pt>
                <c:pt idx="2">
                  <c:v>Aneamia at 36 weeks</c:v>
                </c:pt>
              </c:strCache>
            </c:strRef>
          </c:cat>
          <c:val>
            <c:numRef>
              <c:f>Sheet1!$C$2:$C$4</c:f>
              <c:numCache>
                <c:formatCode>General</c:formatCode>
                <c:ptCount val="3"/>
                <c:pt idx="0">
                  <c:v>689</c:v>
                </c:pt>
                <c:pt idx="1">
                  <c:v>22</c:v>
                </c:pt>
                <c:pt idx="2">
                  <c:v>0</c:v>
                </c:pt>
              </c:numCache>
            </c:numRef>
          </c:val>
        </c:ser>
        <c:ser>
          <c:idx val="2"/>
          <c:order val="2"/>
          <c:tx>
            <c:strRef>
              <c:f>Sheet1!$D$1</c:f>
              <c:strCache>
                <c:ptCount val="1"/>
                <c:pt idx="0">
                  <c:v>2021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Under 5</c:v>
                </c:pt>
                <c:pt idx="1">
                  <c:v>Aneamia at Registration </c:v>
                </c:pt>
                <c:pt idx="2">
                  <c:v>Aneamia at 36 weeks</c:v>
                </c:pt>
              </c:strCache>
            </c:strRef>
          </c:cat>
          <c:val>
            <c:numRef>
              <c:f>Sheet1!$D$2:$D$4</c:f>
              <c:numCache>
                <c:formatCode>General</c:formatCode>
                <c:ptCount val="3"/>
                <c:pt idx="0" formatCode="#,##0">
                  <c:v>1259</c:v>
                </c:pt>
                <c:pt idx="1">
                  <c:v>7</c:v>
                </c:pt>
                <c:pt idx="2">
                  <c:v>43</c:v>
                </c:pt>
              </c:numCache>
            </c:numRef>
          </c:val>
        </c:ser>
        <c:dLbls>
          <c:showLegendKey val="0"/>
          <c:showVal val="0"/>
          <c:showCatName val="0"/>
          <c:showSerName val="0"/>
          <c:showPercent val="0"/>
          <c:showBubbleSize val="0"/>
        </c:dLbls>
        <c:gapWidth val="219"/>
        <c:overlap val="-27"/>
        <c:axId val="-1688704144"/>
        <c:axId val="-1688706320"/>
      </c:barChart>
      <c:catAx>
        <c:axId val="-1688704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1688706320"/>
        <c:crosses val="autoZero"/>
        <c:auto val="1"/>
        <c:lblAlgn val="ctr"/>
        <c:lblOffset val="100"/>
        <c:noMultiLvlLbl val="0"/>
      </c:catAx>
      <c:valAx>
        <c:axId val="-16887063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8704144"/>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Anaemia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Sheet1!$A$2:$A$4</c:f>
              <c:numCache>
                <c:formatCode>General</c:formatCode>
                <c:ptCount val="3"/>
                <c:pt idx="0">
                  <c:v>2019</c:v>
                </c:pt>
                <c:pt idx="1">
                  <c:v>2020</c:v>
                </c:pt>
                <c:pt idx="2">
                  <c:v>2021</c:v>
                </c:pt>
              </c:numCache>
            </c:numRef>
          </c:cat>
          <c:val>
            <c:numRef>
              <c:f>Sheet1!$B$2:$B$4</c:f>
              <c:numCache>
                <c:formatCode>#,##0</c:formatCode>
                <c:ptCount val="3"/>
                <c:pt idx="0">
                  <c:v>3573</c:v>
                </c:pt>
                <c:pt idx="1">
                  <c:v>2366</c:v>
                </c:pt>
                <c:pt idx="2">
                  <c:v>3351</c:v>
                </c:pt>
              </c:numCache>
            </c:numRef>
          </c:val>
        </c:ser>
        <c:ser>
          <c:idx val="1"/>
          <c:order val="1"/>
          <c:tx>
            <c:strRef>
              <c:f>Sheet1!$C$1</c:f>
              <c:strCache>
                <c:ptCount val="1"/>
                <c:pt idx="0">
                  <c:v>Hypertension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Sheet1!$A$2:$A$4</c:f>
              <c:numCache>
                <c:formatCode>General</c:formatCode>
                <c:ptCount val="3"/>
                <c:pt idx="0">
                  <c:v>2019</c:v>
                </c:pt>
                <c:pt idx="1">
                  <c:v>2020</c:v>
                </c:pt>
                <c:pt idx="2">
                  <c:v>2021</c:v>
                </c:pt>
              </c:numCache>
            </c:numRef>
          </c:cat>
          <c:val>
            <c:numRef>
              <c:f>Sheet1!$C$2:$C$4</c:f>
              <c:numCache>
                <c:formatCode>General</c:formatCode>
                <c:ptCount val="3"/>
                <c:pt idx="0">
                  <c:v>566</c:v>
                </c:pt>
                <c:pt idx="1">
                  <c:v>598</c:v>
                </c:pt>
                <c:pt idx="2">
                  <c:v>333</c:v>
                </c:pt>
              </c:numCache>
            </c:numRef>
          </c:val>
        </c:ser>
        <c:ser>
          <c:idx val="2"/>
          <c:order val="2"/>
          <c:tx>
            <c:strRef>
              <c:f>Sheet1!$D$1</c:f>
              <c:strCache>
                <c:ptCount val="1"/>
                <c:pt idx="0">
                  <c:v>Disbetes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Sheet1!$A$2:$A$4</c:f>
              <c:numCache>
                <c:formatCode>General</c:formatCode>
                <c:ptCount val="3"/>
                <c:pt idx="0">
                  <c:v>2019</c:v>
                </c:pt>
                <c:pt idx="1">
                  <c:v>2020</c:v>
                </c:pt>
                <c:pt idx="2">
                  <c:v>2021</c:v>
                </c:pt>
              </c:numCache>
            </c:numRef>
          </c:cat>
          <c:val>
            <c:numRef>
              <c:f>Sheet1!$D$2:$D$4</c:f>
              <c:numCache>
                <c:formatCode>General</c:formatCode>
                <c:ptCount val="3"/>
                <c:pt idx="0">
                  <c:v>156</c:v>
                </c:pt>
                <c:pt idx="1">
                  <c:v>357</c:v>
                </c:pt>
                <c:pt idx="2">
                  <c:v>280</c:v>
                </c:pt>
              </c:numCache>
            </c:numRef>
          </c:val>
        </c:ser>
        <c:dLbls>
          <c:showLegendKey val="0"/>
          <c:showVal val="0"/>
          <c:showCatName val="0"/>
          <c:showSerName val="0"/>
          <c:showPercent val="0"/>
          <c:showBubbleSize val="0"/>
        </c:dLbls>
        <c:gapWidth val="150"/>
        <c:shape val="cylinder"/>
        <c:axId val="-1688712304"/>
        <c:axId val="-1688718288"/>
        <c:axId val="0"/>
      </c:bar3DChart>
      <c:catAx>
        <c:axId val="-1688712304"/>
        <c:scaling>
          <c:orientation val="minMax"/>
        </c:scaling>
        <c:delete val="0"/>
        <c:axPos val="b"/>
        <c:numFmt formatCode="General" sourceLinked="1"/>
        <c:majorTickMark val="out"/>
        <c:minorTickMark val="none"/>
        <c:tickLblPos val="nextTo"/>
        <c:crossAx val="-1688718288"/>
        <c:crosses val="autoZero"/>
        <c:auto val="1"/>
        <c:lblAlgn val="ctr"/>
        <c:lblOffset val="100"/>
        <c:noMultiLvlLbl val="0"/>
      </c:catAx>
      <c:valAx>
        <c:axId val="-1688718288"/>
        <c:scaling>
          <c:orientation val="minMax"/>
        </c:scaling>
        <c:delete val="0"/>
        <c:axPos val="l"/>
        <c:majorGridlines/>
        <c:numFmt formatCode="#,##0" sourceLinked="1"/>
        <c:majorTickMark val="out"/>
        <c:minorTickMark val="none"/>
        <c:tickLblPos val="nextTo"/>
        <c:crossAx val="-1688712304"/>
        <c:crosses val="autoZero"/>
        <c:crossBetween val="between"/>
      </c:valAx>
    </c:plotArea>
    <c:legend>
      <c:legendPos val="r"/>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9</Pages>
  <Words>787</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dc:creator>
  <cp:keywords/>
  <dc:description/>
  <cp:lastModifiedBy>user</cp:lastModifiedBy>
  <cp:revision>2</cp:revision>
  <dcterms:created xsi:type="dcterms:W3CDTF">2022-07-28T15:43:00Z</dcterms:created>
  <dcterms:modified xsi:type="dcterms:W3CDTF">2022-07-28T15:43:00Z</dcterms:modified>
</cp:coreProperties>
</file>